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5BDF6" w14:textId="77777777" w:rsidR="00DF00ED" w:rsidRPr="00CF7A83" w:rsidRDefault="00DF00ED" w:rsidP="003E6AD3">
      <w:pPr>
        <w:jc w:val="center"/>
        <w:rPr>
          <w:rFonts w:ascii="Times New Roman" w:eastAsia="宋体" w:hAnsi="Times New Roman" w:cs="Times New Roman"/>
          <w:b/>
          <w:sz w:val="32"/>
          <w:szCs w:val="32"/>
        </w:rPr>
      </w:pPr>
      <w:r w:rsidRPr="00CF7A83">
        <w:rPr>
          <w:rFonts w:ascii="Times New Roman" w:eastAsia="宋体" w:hAnsi="Times New Roman" w:cs="Times New Roman"/>
          <w:b/>
          <w:sz w:val="32"/>
          <w:szCs w:val="32"/>
        </w:rPr>
        <w:t>绍兴上虞新银</w:t>
      </w:r>
      <w:proofErr w:type="gramStart"/>
      <w:r w:rsidRPr="00CF7A83">
        <w:rPr>
          <w:rFonts w:ascii="Times New Roman" w:eastAsia="宋体" w:hAnsi="Times New Roman" w:cs="Times New Roman"/>
          <w:b/>
          <w:sz w:val="32"/>
          <w:szCs w:val="32"/>
        </w:rPr>
        <w:t>邦</w:t>
      </w:r>
      <w:proofErr w:type="gramEnd"/>
      <w:r w:rsidRPr="00CF7A83">
        <w:rPr>
          <w:rFonts w:ascii="Times New Roman" w:eastAsia="宋体" w:hAnsi="Times New Roman" w:cs="Times New Roman"/>
          <w:b/>
          <w:sz w:val="32"/>
          <w:szCs w:val="32"/>
        </w:rPr>
        <w:t>生化有限公司年产</w:t>
      </w:r>
      <w:r w:rsidRPr="00CF7A83">
        <w:rPr>
          <w:rFonts w:ascii="Times New Roman" w:eastAsia="宋体" w:hAnsi="Times New Roman" w:cs="Times New Roman"/>
          <w:b/>
          <w:sz w:val="32"/>
          <w:szCs w:val="32"/>
        </w:rPr>
        <w:t>400t</w:t>
      </w:r>
      <w:proofErr w:type="gramStart"/>
      <w:r w:rsidRPr="00CF7A83">
        <w:rPr>
          <w:rFonts w:ascii="Times New Roman" w:eastAsia="宋体" w:hAnsi="Times New Roman" w:cs="Times New Roman"/>
          <w:b/>
          <w:sz w:val="32"/>
          <w:szCs w:val="32"/>
        </w:rPr>
        <w:t>甲氧虫酰肼</w:t>
      </w:r>
      <w:proofErr w:type="gramEnd"/>
      <w:r w:rsidRPr="00CF7A83">
        <w:rPr>
          <w:rFonts w:ascii="Times New Roman" w:eastAsia="宋体" w:hAnsi="Times New Roman" w:cs="Times New Roman"/>
          <w:b/>
          <w:sz w:val="32"/>
          <w:szCs w:val="32"/>
        </w:rPr>
        <w:t>项目</w:t>
      </w:r>
    </w:p>
    <w:p w14:paraId="74D80E45" w14:textId="1643E6B0" w:rsidR="00205220" w:rsidRPr="00CF7A83" w:rsidRDefault="00BF7808" w:rsidP="003E6AD3">
      <w:pPr>
        <w:jc w:val="center"/>
        <w:rPr>
          <w:rFonts w:ascii="Times New Roman" w:eastAsia="宋体" w:hAnsi="Times New Roman" w:cs="Times New Roman"/>
          <w:b/>
          <w:sz w:val="32"/>
          <w:szCs w:val="32"/>
        </w:rPr>
      </w:pPr>
      <w:r w:rsidRPr="00CF7A83">
        <w:rPr>
          <w:rFonts w:ascii="Times New Roman" w:eastAsia="宋体" w:hAnsi="Times New Roman" w:cs="Times New Roman"/>
          <w:b/>
          <w:sz w:val="32"/>
          <w:szCs w:val="32"/>
        </w:rPr>
        <w:t>环境影响评价</w:t>
      </w:r>
      <w:r w:rsidR="00C04B1F" w:rsidRPr="00CF7A83">
        <w:rPr>
          <w:rFonts w:ascii="Times New Roman" w:eastAsia="宋体" w:hAnsi="Times New Roman" w:cs="Times New Roman"/>
          <w:b/>
          <w:sz w:val="32"/>
          <w:szCs w:val="32"/>
        </w:rPr>
        <w:t>信息</w:t>
      </w:r>
      <w:r w:rsidR="00A264DD" w:rsidRPr="00CF7A83">
        <w:rPr>
          <w:rFonts w:ascii="Times New Roman" w:eastAsia="宋体" w:hAnsi="Times New Roman" w:cs="Times New Roman"/>
          <w:b/>
          <w:sz w:val="32"/>
          <w:szCs w:val="32"/>
        </w:rPr>
        <w:t>公示</w:t>
      </w:r>
    </w:p>
    <w:p w14:paraId="1FA86E3F" w14:textId="77777777" w:rsidR="002E256D" w:rsidRPr="00CF7A83" w:rsidRDefault="002E256D" w:rsidP="002E256D">
      <w:pPr>
        <w:jc w:val="center"/>
        <w:rPr>
          <w:rFonts w:ascii="Times New Roman" w:eastAsia="宋体" w:hAnsi="Times New Roman" w:cs="Times New Roman"/>
          <w:sz w:val="36"/>
          <w:szCs w:val="36"/>
        </w:rPr>
      </w:pPr>
    </w:p>
    <w:p w14:paraId="7A6A4126" w14:textId="77777777" w:rsidR="00BF6FB8" w:rsidRPr="00CF7A83" w:rsidRDefault="002E256D" w:rsidP="00BF6FB8">
      <w:pPr>
        <w:spacing w:line="360" w:lineRule="auto"/>
        <w:ind w:firstLineChars="200" w:firstLine="482"/>
        <w:jc w:val="left"/>
        <w:rPr>
          <w:rFonts w:ascii="Times New Roman" w:eastAsia="宋体" w:hAnsi="Times New Roman" w:cs="Times New Roman"/>
          <w:b/>
          <w:sz w:val="24"/>
          <w:szCs w:val="24"/>
        </w:rPr>
      </w:pPr>
      <w:r w:rsidRPr="00CF7A83">
        <w:rPr>
          <w:rFonts w:ascii="Times New Roman" w:eastAsia="宋体" w:hAnsi="Times New Roman" w:cs="Times New Roman"/>
          <w:b/>
          <w:sz w:val="24"/>
          <w:szCs w:val="24"/>
        </w:rPr>
        <w:t>1</w:t>
      </w:r>
      <w:r w:rsidRPr="00CF7A83">
        <w:rPr>
          <w:rFonts w:ascii="Times New Roman" w:eastAsia="宋体" w:hAnsi="Times New Roman" w:cs="Times New Roman"/>
          <w:b/>
          <w:sz w:val="24"/>
          <w:szCs w:val="24"/>
        </w:rPr>
        <w:t>、建设项目</w:t>
      </w:r>
      <w:r w:rsidR="00C04B1F" w:rsidRPr="00CF7A83">
        <w:rPr>
          <w:rFonts w:ascii="Times New Roman" w:eastAsia="宋体" w:hAnsi="Times New Roman" w:cs="Times New Roman"/>
          <w:b/>
          <w:sz w:val="24"/>
          <w:szCs w:val="24"/>
        </w:rPr>
        <w:t>基本情况</w:t>
      </w:r>
    </w:p>
    <w:p w14:paraId="033C4A19" w14:textId="4CA867F5" w:rsidR="00BF6FB8" w:rsidRDefault="00BF6FB8" w:rsidP="00BF6FB8">
      <w:pPr>
        <w:spacing w:line="360" w:lineRule="auto"/>
        <w:ind w:firstLineChars="200" w:firstLine="480"/>
        <w:jc w:val="left"/>
        <w:rPr>
          <w:rFonts w:ascii="Times New Roman" w:hAnsi="Times New Roman" w:cs="Times New Roman"/>
          <w:sz w:val="24"/>
        </w:rPr>
      </w:pPr>
      <w:r w:rsidRPr="00CF7A83">
        <w:rPr>
          <w:rFonts w:ascii="Times New Roman" w:hAnsi="Times New Roman" w:cs="Times New Roman"/>
          <w:sz w:val="24"/>
        </w:rPr>
        <w:t>项目名称：绍兴上虞新银</w:t>
      </w:r>
      <w:proofErr w:type="gramStart"/>
      <w:r w:rsidRPr="00CF7A83">
        <w:rPr>
          <w:rFonts w:ascii="Times New Roman" w:hAnsi="Times New Roman" w:cs="Times New Roman"/>
          <w:sz w:val="24"/>
        </w:rPr>
        <w:t>邦</w:t>
      </w:r>
      <w:proofErr w:type="gramEnd"/>
      <w:r w:rsidRPr="00CF7A83">
        <w:rPr>
          <w:rFonts w:ascii="Times New Roman" w:hAnsi="Times New Roman" w:cs="Times New Roman"/>
          <w:sz w:val="24"/>
        </w:rPr>
        <w:t>生化有限公司年产</w:t>
      </w:r>
      <w:r w:rsidRPr="00CF7A83">
        <w:rPr>
          <w:rFonts w:ascii="Times New Roman" w:hAnsi="Times New Roman" w:cs="Times New Roman"/>
          <w:sz w:val="24"/>
        </w:rPr>
        <w:t>400t</w:t>
      </w:r>
      <w:proofErr w:type="gramStart"/>
      <w:r w:rsidRPr="00CF7A83">
        <w:rPr>
          <w:rFonts w:ascii="Times New Roman" w:hAnsi="Times New Roman" w:cs="Times New Roman"/>
          <w:sz w:val="24"/>
        </w:rPr>
        <w:t>甲氧虫酰肼</w:t>
      </w:r>
      <w:proofErr w:type="gramEnd"/>
      <w:r w:rsidRPr="00CF7A83">
        <w:rPr>
          <w:rFonts w:ascii="Times New Roman" w:hAnsi="Times New Roman" w:cs="Times New Roman"/>
          <w:sz w:val="24"/>
        </w:rPr>
        <w:t>项目</w:t>
      </w:r>
    </w:p>
    <w:p w14:paraId="73A90C8D" w14:textId="75AA0592" w:rsidR="00621799" w:rsidRPr="00CF7A83" w:rsidRDefault="00621799" w:rsidP="00BF6FB8">
      <w:pPr>
        <w:spacing w:line="360" w:lineRule="auto"/>
        <w:ind w:firstLineChars="200" w:firstLine="480"/>
        <w:jc w:val="left"/>
        <w:rPr>
          <w:rFonts w:ascii="Times New Roman" w:eastAsia="宋体" w:hAnsi="Times New Roman" w:cs="Times New Roman" w:hint="eastAsia"/>
          <w:b/>
          <w:sz w:val="24"/>
          <w:szCs w:val="24"/>
        </w:rPr>
      </w:pPr>
      <w:r>
        <w:rPr>
          <w:rFonts w:ascii="Times New Roman" w:hAnsi="Times New Roman" w:cs="Times New Roman" w:hint="eastAsia"/>
          <w:sz w:val="24"/>
        </w:rPr>
        <w:t>建设单位：</w:t>
      </w:r>
      <w:r w:rsidRPr="00CF7A83">
        <w:rPr>
          <w:rFonts w:ascii="Times New Roman" w:hAnsi="Times New Roman" w:cs="Times New Roman"/>
          <w:sz w:val="24"/>
        </w:rPr>
        <w:t>绍兴上虞新银</w:t>
      </w:r>
      <w:proofErr w:type="gramStart"/>
      <w:r w:rsidRPr="00CF7A83">
        <w:rPr>
          <w:rFonts w:ascii="Times New Roman" w:hAnsi="Times New Roman" w:cs="Times New Roman"/>
          <w:sz w:val="24"/>
        </w:rPr>
        <w:t>邦</w:t>
      </w:r>
      <w:proofErr w:type="gramEnd"/>
      <w:r w:rsidRPr="00CF7A83">
        <w:rPr>
          <w:rFonts w:ascii="Times New Roman" w:hAnsi="Times New Roman" w:cs="Times New Roman"/>
          <w:sz w:val="24"/>
        </w:rPr>
        <w:t>生化有限公司</w:t>
      </w:r>
    </w:p>
    <w:p w14:paraId="33CD4C08" w14:textId="77777777" w:rsidR="00BF6FB8" w:rsidRPr="00CF7A83" w:rsidRDefault="00BF6FB8" w:rsidP="00BF6FB8">
      <w:pPr>
        <w:spacing w:line="360" w:lineRule="auto"/>
        <w:ind w:firstLineChars="200" w:firstLine="480"/>
        <w:jc w:val="left"/>
        <w:rPr>
          <w:rFonts w:ascii="Times New Roman" w:eastAsia="宋体" w:hAnsi="Times New Roman" w:cs="Times New Roman"/>
          <w:b/>
          <w:sz w:val="24"/>
          <w:szCs w:val="24"/>
        </w:rPr>
      </w:pPr>
      <w:r w:rsidRPr="00CF7A83">
        <w:rPr>
          <w:rFonts w:ascii="Times New Roman" w:hAnsi="Times New Roman" w:cs="Times New Roman"/>
          <w:sz w:val="24"/>
        </w:rPr>
        <w:t>建设性质：技改</w:t>
      </w:r>
    </w:p>
    <w:p w14:paraId="1C3E5864" w14:textId="77777777" w:rsidR="00BF6FB8" w:rsidRPr="00CF7A83" w:rsidRDefault="00BF6FB8" w:rsidP="00BF6FB8">
      <w:pPr>
        <w:spacing w:line="360" w:lineRule="auto"/>
        <w:ind w:firstLineChars="200" w:firstLine="480"/>
        <w:jc w:val="left"/>
        <w:rPr>
          <w:rFonts w:ascii="Times New Roman" w:eastAsia="宋体" w:hAnsi="Times New Roman" w:cs="Times New Roman"/>
          <w:b/>
          <w:sz w:val="24"/>
          <w:szCs w:val="24"/>
        </w:rPr>
      </w:pPr>
      <w:r w:rsidRPr="00CF7A83">
        <w:rPr>
          <w:rFonts w:ascii="Times New Roman" w:hAnsi="Times New Roman" w:cs="Times New Roman"/>
          <w:sz w:val="24"/>
        </w:rPr>
        <w:t>建设地点：浙江省绍兴市上虞区杭州湾上虞经济技术开发区</w:t>
      </w:r>
      <w:proofErr w:type="gramStart"/>
      <w:r w:rsidRPr="00CF7A83">
        <w:rPr>
          <w:rFonts w:ascii="Times New Roman" w:hAnsi="Times New Roman" w:cs="Times New Roman"/>
          <w:sz w:val="24"/>
        </w:rPr>
        <w:t>纬</w:t>
      </w:r>
      <w:proofErr w:type="gramEnd"/>
      <w:r w:rsidRPr="00CF7A83">
        <w:rPr>
          <w:rFonts w:ascii="Times New Roman" w:hAnsi="Times New Roman" w:cs="Times New Roman"/>
          <w:sz w:val="24"/>
        </w:rPr>
        <w:t>五路一号</w:t>
      </w:r>
      <w:r w:rsidRPr="00CF7A83">
        <w:rPr>
          <w:rFonts w:ascii="Times New Roman" w:hAnsi="Times New Roman" w:cs="Times New Roman"/>
          <w:sz w:val="24"/>
        </w:rPr>
        <w:t>(</w:t>
      </w:r>
      <w:r w:rsidRPr="00CF7A83">
        <w:rPr>
          <w:rFonts w:ascii="Times New Roman" w:hAnsi="Times New Roman" w:cs="Times New Roman"/>
          <w:sz w:val="24"/>
        </w:rPr>
        <w:t>中心经纬度东经</w:t>
      </w:r>
      <w:r w:rsidRPr="00CF7A83">
        <w:rPr>
          <w:rFonts w:ascii="Times New Roman" w:hAnsi="Times New Roman" w:cs="Times New Roman"/>
          <w:sz w:val="24"/>
        </w:rPr>
        <w:t>120°52'35.47"</w:t>
      </w:r>
      <w:r w:rsidRPr="00CF7A83">
        <w:rPr>
          <w:rFonts w:ascii="Times New Roman" w:hAnsi="Times New Roman" w:cs="Times New Roman"/>
          <w:sz w:val="24"/>
        </w:rPr>
        <w:t>、北纬</w:t>
      </w:r>
      <w:r w:rsidRPr="00CF7A83">
        <w:rPr>
          <w:rFonts w:ascii="Times New Roman" w:hAnsi="Times New Roman" w:cs="Times New Roman"/>
          <w:sz w:val="24"/>
        </w:rPr>
        <w:t>30°9'3.73")</w:t>
      </w:r>
    </w:p>
    <w:p w14:paraId="4B03BCCB" w14:textId="72CC21EC" w:rsidR="00BF6FB8" w:rsidRPr="00CF7A83" w:rsidRDefault="00BF6FB8" w:rsidP="00BF6FB8">
      <w:pPr>
        <w:spacing w:line="360" w:lineRule="auto"/>
        <w:ind w:firstLineChars="200" w:firstLine="480"/>
        <w:jc w:val="left"/>
        <w:rPr>
          <w:rFonts w:ascii="Times New Roman" w:eastAsia="宋体" w:hAnsi="Times New Roman" w:cs="Times New Roman"/>
          <w:b/>
          <w:sz w:val="24"/>
          <w:szCs w:val="24"/>
        </w:rPr>
      </w:pPr>
      <w:r w:rsidRPr="00CF7A83">
        <w:rPr>
          <w:rFonts w:ascii="Times New Roman" w:hAnsi="Times New Roman" w:cs="Times New Roman"/>
          <w:sz w:val="24"/>
        </w:rPr>
        <w:t>建设内容：本项目总投资</w:t>
      </w:r>
      <w:r w:rsidRPr="00CF7A83">
        <w:rPr>
          <w:rFonts w:ascii="Times New Roman" w:hAnsi="Times New Roman" w:cs="Times New Roman"/>
          <w:sz w:val="24"/>
        </w:rPr>
        <w:t>3000</w:t>
      </w:r>
      <w:r w:rsidRPr="00CF7A83">
        <w:rPr>
          <w:rFonts w:ascii="Times New Roman" w:hAnsi="Times New Roman" w:cs="Times New Roman"/>
          <w:sz w:val="24"/>
        </w:rPr>
        <w:t>万元，拟改造利用企业现有车间、仓库，购置反应釜、全自动分离设备等国内外先进设备，形成年产</w:t>
      </w:r>
      <w:r w:rsidRPr="00CF7A83">
        <w:rPr>
          <w:rFonts w:ascii="Times New Roman" w:hAnsi="Times New Roman" w:cs="Times New Roman"/>
          <w:sz w:val="24"/>
        </w:rPr>
        <w:t>400t</w:t>
      </w:r>
      <w:proofErr w:type="gramStart"/>
      <w:r w:rsidRPr="00CF7A83">
        <w:rPr>
          <w:rFonts w:ascii="Times New Roman" w:hAnsi="Times New Roman" w:cs="Times New Roman"/>
          <w:sz w:val="24"/>
        </w:rPr>
        <w:t>甲氧虫酰肼</w:t>
      </w:r>
      <w:proofErr w:type="gramEnd"/>
      <w:r w:rsidRPr="00CF7A83">
        <w:rPr>
          <w:rFonts w:ascii="Times New Roman" w:hAnsi="Times New Roman" w:cs="Times New Roman"/>
          <w:sz w:val="24"/>
        </w:rPr>
        <w:t>的生产能力。年新增销售收入</w:t>
      </w:r>
      <w:r w:rsidRPr="00CF7A83">
        <w:rPr>
          <w:rFonts w:ascii="Times New Roman" w:hAnsi="Times New Roman" w:cs="Times New Roman"/>
          <w:sz w:val="24"/>
        </w:rPr>
        <w:t>25000</w:t>
      </w:r>
      <w:r w:rsidRPr="00CF7A83">
        <w:rPr>
          <w:rFonts w:ascii="Times New Roman" w:hAnsi="Times New Roman" w:cs="Times New Roman"/>
          <w:sz w:val="24"/>
        </w:rPr>
        <w:t>万元，利润</w:t>
      </w:r>
      <w:r w:rsidRPr="00CF7A83">
        <w:rPr>
          <w:rFonts w:ascii="Times New Roman" w:hAnsi="Times New Roman" w:cs="Times New Roman"/>
          <w:sz w:val="24"/>
        </w:rPr>
        <w:t>5500</w:t>
      </w:r>
      <w:r w:rsidRPr="00CF7A83">
        <w:rPr>
          <w:rFonts w:ascii="Times New Roman" w:hAnsi="Times New Roman" w:cs="Times New Roman"/>
          <w:sz w:val="24"/>
        </w:rPr>
        <w:t>万元，税收</w:t>
      </w:r>
      <w:r w:rsidRPr="00CF7A83">
        <w:rPr>
          <w:rFonts w:ascii="Times New Roman" w:hAnsi="Times New Roman" w:cs="Times New Roman"/>
          <w:sz w:val="24"/>
        </w:rPr>
        <w:t>1000</w:t>
      </w:r>
      <w:r w:rsidRPr="00CF7A83">
        <w:rPr>
          <w:rFonts w:ascii="Times New Roman" w:hAnsi="Times New Roman" w:cs="Times New Roman"/>
          <w:sz w:val="24"/>
        </w:rPr>
        <w:t>万元。</w:t>
      </w:r>
    </w:p>
    <w:p w14:paraId="00945897" w14:textId="77777777" w:rsidR="008F77A8" w:rsidRPr="00CF7A83" w:rsidRDefault="008F77A8" w:rsidP="008F77A8">
      <w:pPr>
        <w:spacing w:line="360" w:lineRule="auto"/>
        <w:ind w:firstLineChars="200" w:firstLine="482"/>
        <w:jc w:val="left"/>
        <w:rPr>
          <w:rFonts w:ascii="Times New Roman" w:eastAsia="宋体" w:hAnsi="Times New Roman" w:cs="Times New Roman"/>
          <w:b/>
          <w:sz w:val="24"/>
          <w:szCs w:val="24"/>
        </w:rPr>
      </w:pPr>
      <w:r w:rsidRPr="00CF7A83">
        <w:rPr>
          <w:rFonts w:ascii="Times New Roman" w:eastAsia="宋体" w:hAnsi="Times New Roman" w:cs="Times New Roman"/>
          <w:b/>
          <w:sz w:val="24"/>
          <w:szCs w:val="24"/>
        </w:rPr>
        <w:t>2</w:t>
      </w:r>
      <w:r w:rsidRPr="00CF7A83">
        <w:rPr>
          <w:rFonts w:ascii="Times New Roman" w:eastAsia="宋体" w:hAnsi="Times New Roman" w:cs="Times New Roman"/>
          <w:b/>
          <w:sz w:val="24"/>
          <w:szCs w:val="24"/>
        </w:rPr>
        <w:t>、环境影响评价范围内主要环境敏感目标分布情况</w:t>
      </w:r>
    </w:p>
    <w:p w14:paraId="561736D4" w14:textId="77777777" w:rsidR="00A504BB" w:rsidRPr="00CF7A83" w:rsidRDefault="00A504BB" w:rsidP="00A504BB">
      <w:pPr>
        <w:pStyle w:val="a9"/>
        <w:adjustRightInd/>
        <w:snapToGrid w:val="0"/>
        <w:spacing w:line="240" w:lineRule="auto"/>
        <w:textAlignment w:val="auto"/>
        <w:rPr>
          <w:rFonts w:ascii="Times New Roman" w:hAnsi="Times New Roman" w:cs="Times New Roman"/>
          <w:b/>
          <w:sz w:val="21"/>
          <w:szCs w:val="21"/>
        </w:rPr>
      </w:pPr>
      <w:r w:rsidRPr="00CF7A83">
        <w:rPr>
          <w:rFonts w:ascii="Times New Roman" w:hAnsi="Times New Roman" w:cs="Times New Roman"/>
          <w:b/>
          <w:sz w:val="21"/>
          <w:szCs w:val="21"/>
        </w:rPr>
        <w:t>表</w:t>
      </w:r>
      <w:r w:rsidRPr="00CF7A83">
        <w:rPr>
          <w:rFonts w:ascii="Times New Roman" w:hAnsi="Times New Roman" w:cs="Times New Roman"/>
          <w:b/>
          <w:sz w:val="21"/>
          <w:szCs w:val="21"/>
        </w:rPr>
        <w:t xml:space="preserve">1 </w:t>
      </w:r>
      <w:r w:rsidR="00FF01A6" w:rsidRPr="00CF7A83">
        <w:rPr>
          <w:rFonts w:ascii="Times New Roman" w:hAnsi="Times New Roman" w:cs="Times New Roman"/>
          <w:b/>
          <w:sz w:val="21"/>
          <w:szCs w:val="21"/>
        </w:rPr>
        <w:t xml:space="preserve"> </w:t>
      </w:r>
      <w:r w:rsidRPr="00CF7A83">
        <w:rPr>
          <w:rFonts w:ascii="Times New Roman" w:hAnsi="Times New Roman" w:cs="Times New Roman"/>
          <w:b/>
          <w:sz w:val="21"/>
          <w:szCs w:val="21"/>
        </w:rPr>
        <w:t>本项目</w:t>
      </w:r>
      <w:r w:rsidR="006406D7" w:rsidRPr="00CF7A83">
        <w:rPr>
          <w:rFonts w:ascii="Times New Roman" w:hAnsi="Times New Roman" w:cs="Times New Roman"/>
          <w:b/>
          <w:sz w:val="21"/>
          <w:szCs w:val="21"/>
        </w:rPr>
        <w:t>周边</w:t>
      </w:r>
      <w:r w:rsidRPr="00CF7A83">
        <w:rPr>
          <w:rFonts w:ascii="Times New Roman" w:hAnsi="Times New Roman" w:cs="Times New Roman"/>
          <w:b/>
          <w:sz w:val="21"/>
          <w:szCs w:val="21"/>
        </w:rPr>
        <w:t>主要环境敏感目标分布情况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143"/>
        <w:gridCol w:w="1197"/>
        <w:gridCol w:w="1284"/>
        <w:gridCol w:w="705"/>
        <w:gridCol w:w="1015"/>
        <w:gridCol w:w="841"/>
        <w:gridCol w:w="846"/>
        <w:gridCol w:w="943"/>
      </w:tblGrid>
      <w:tr w:rsidR="00DF00ED" w:rsidRPr="00CF7A83" w14:paraId="4BAEB50A" w14:textId="77777777" w:rsidTr="00BF6FB8">
        <w:trPr>
          <w:trHeight w:val="340"/>
          <w:jc w:val="center"/>
        </w:trPr>
        <w:tc>
          <w:tcPr>
            <w:tcW w:w="883" w:type="pct"/>
            <w:vMerge w:val="restart"/>
            <w:vAlign w:val="center"/>
          </w:tcPr>
          <w:p w14:paraId="17C150FE"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名称</w:t>
            </w:r>
          </w:p>
        </w:tc>
        <w:tc>
          <w:tcPr>
            <w:tcW w:w="1208" w:type="pct"/>
            <w:gridSpan w:val="2"/>
            <w:shd w:val="clear" w:color="auto" w:fill="auto"/>
            <w:vAlign w:val="center"/>
          </w:tcPr>
          <w:p w14:paraId="6E4CE355"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UTM</w:t>
            </w:r>
            <w:r w:rsidRPr="00CF7A83">
              <w:rPr>
                <w:rFonts w:ascii="Times New Roman" w:hAnsi="Times New Roman"/>
                <w:sz w:val="18"/>
                <w:szCs w:val="18"/>
              </w:rPr>
              <w:t>坐标</w:t>
            </w:r>
          </w:p>
        </w:tc>
        <w:tc>
          <w:tcPr>
            <w:tcW w:w="663" w:type="pct"/>
            <w:vMerge w:val="restart"/>
            <w:shd w:val="clear" w:color="auto" w:fill="auto"/>
            <w:vAlign w:val="center"/>
          </w:tcPr>
          <w:p w14:paraId="16BA2386"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保护</w:t>
            </w:r>
          </w:p>
          <w:p w14:paraId="7DF19807"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对象</w:t>
            </w:r>
          </w:p>
        </w:tc>
        <w:tc>
          <w:tcPr>
            <w:tcW w:w="364" w:type="pct"/>
            <w:vMerge w:val="restart"/>
            <w:shd w:val="clear" w:color="auto" w:fill="auto"/>
            <w:vAlign w:val="center"/>
          </w:tcPr>
          <w:p w14:paraId="38624845"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保护内容</w:t>
            </w:r>
          </w:p>
        </w:tc>
        <w:tc>
          <w:tcPr>
            <w:tcW w:w="524" w:type="pct"/>
            <w:vMerge w:val="restart"/>
            <w:vAlign w:val="center"/>
          </w:tcPr>
          <w:p w14:paraId="2D7B3F22"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规模</w:t>
            </w:r>
          </w:p>
        </w:tc>
        <w:tc>
          <w:tcPr>
            <w:tcW w:w="434" w:type="pct"/>
            <w:vMerge w:val="restart"/>
            <w:shd w:val="clear" w:color="auto" w:fill="auto"/>
            <w:vAlign w:val="center"/>
          </w:tcPr>
          <w:p w14:paraId="6C31BA70"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环境功能区</w:t>
            </w:r>
          </w:p>
        </w:tc>
        <w:tc>
          <w:tcPr>
            <w:tcW w:w="437" w:type="pct"/>
            <w:vMerge w:val="restart"/>
            <w:shd w:val="clear" w:color="auto" w:fill="auto"/>
            <w:vAlign w:val="center"/>
          </w:tcPr>
          <w:p w14:paraId="4ACA58A4"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相对厂界方位</w:t>
            </w:r>
          </w:p>
        </w:tc>
        <w:tc>
          <w:tcPr>
            <w:tcW w:w="487" w:type="pct"/>
            <w:vMerge w:val="restart"/>
            <w:shd w:val="clear" w:color="auto" w:fill="auto"/>
            <w:vAlign w:val="center"/>
          </w:tcPr>
          <w:p w14:paraId="4FB77274"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相对厂界距离</w:t>
            </w:r>
          </w:p>
        </w:tc>
      </w:tr>
      <w:tr w:rsidR="00DF00ED" w:rsidRPr="00CF7A83" w14:paraId="702B8205" w14:textId="77777777" w:rsidTr="00BF6FB8">
        <w:trPr>
          <w:trHeight w:val="340"/>
          <w:jc w:val="center"/>
        </w:trPr>
        <w:tc>
          <w:tcPr>
            <w:tcW w:w="883" w:type="pct"/>
            <w:vMerge/>
            <w:vAlign w:val="center"/>
          </w:tcPr>
          <w:p w14:paraId="086425DD" w14:textId="77777777" w:rsidR="00DF00ED" w:rsidRPr="00CF7A83" w:rsidRDefault="00DF00ED" w:rsidP="00E60AE0">
            <w:pPr>
              <w:pStyle w:val="aa"/>
              <w:spacing w:line="240" w:lineRule="auto"/>
              <w:jc w:val="center"/>
              <w:rPr>
                <w:rFonts w:ascii="Times New Roman" w:hAnsi="Times New Roman"/>
                <w:sz w:val="18"/>
                <w:szCs w:val="18"/>
              </w:rPr>
            </w:pPr>
          </w:p>
        </w:tc>
        <w:tc>
          <w:tcPr>
            <w:tcW w:w="590" w:type="pct"/>
            <w:shd w:val="clear" w:color="auto" w:fill="auto"/>
            <w:vAlign w:val="center"/>
          </w:tcPr>
          <w:p w14:paraId="050D51FA"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X</w:t>
            </w:r>
          </w:p>
        </w:tc>
        <w:tc>
          <w:tcPr>
            <w:tcW w:w="618" w:type="pct"/>
            <w:shd w:val="clear" w:color="auto" w:fill="auto"/>
            <w:vAlign w:val="center"/>
          </w:tcPr>
          <w:p w14:paraId="6B0E8A42"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Y</w:t>
            </w:r>
          </w:p>
        </w:tc>
        <w:tc>
          <w:tcPr>
            <w:tcW w:w="663" w:type="pct"/>
            <w:vMerge/>
            <w:shd w:val="clear" w:color="auto" w:fill="auto"/>
            <w:vAlign w:val="center"/>
          </w:tcPr>
          <w:p w14:paraId="27DAE6C9" w14:textId="77777777" w:rsidR="00DF00ED" w:rsidRPr="00CF7A83" w:rsidRDefault="00DF00ED" w:rsidP="00E60AE0">
            <w:pPr>
              <w:pStyle w:val="aa"/>
              <w:spacing w:line="240" w:lineRule="auto"/>
              <w:jc w:val="center"/>
              <w:rPr>
                <w:rFonts w:ascii="Times New Roman" w:hAnsi="Times New Roman"/>
                <w:sz w:val="18"/>
                <w:szCs w:val="18"/>
              </w:rPr>
            </w:pPr>
          </w:p>
        </w:tc>
        <w:tc>
          <w:tcPr>
            <w:tcW w:w="364" w:type="pct"/>
            <w:vMerge/>
            <w:shd w:val="clear" w:color="auto" w:fill="auto"/>
            <w:vAlign w:val="center"/>
          </w:tcPr>
          <w:p w14:paraId="13D47A93" w14:textId="77777777" w:rsidR="00DF00ED" w:rsidRPr="00CF7A83" w:rsidRDefault="00DF00ED" w:rsidP="00E60AE0">
            <w:pPr>
              <w:pStyle w:val="aa"/>
              <w:spacing w:line="240" w:lineRule="auto"/>
              <w:jc w:val="center"/>
              <w:rPr>
                <w:rFonts w:ascii="Times New Roman" w:hAnsi="Times New Roman"/>
                <w:sz w:val="18"/>
                <w:szCs w:val="18"/>
              </w:rPr>
            </w:pPr>
          </w:p>
        </w:tc>
        <w:tc>
          <w:tcPr>
            <w:tcW w:w="524" w:type="pct"/>
            <w:vMerge/>
            <w:vAlign w:val="center"/>
          </w:tcPr>
          <w:p w14:paraId="596F0CCD" w14:textId="77777777" w:rsidR="00DF00ED" w:rsidRPr="00CF7A83" w:rsidRDefault="00DF00ED" w:rsidP="00E60AE0">
            <w:pPr>
              <w:pStyle w:val="aa"/>
              <w:spacing w:line="240" w:lineRule="auto"/>
              <w:jc w:val="center"/>
              <w:rPr>
                <w:rFonts w:ascii="Times New Roman" w:hAnsi="Times New Roman"/>
                <w:sz w:val="18"/>
                <w:szCs w:val="18"/>
              </w:rPr>
            </w:pPr>
          </w:p>
        </w:tc>
        <w:tc>
          <w:tcPr>
            <w:tcW w:w="434" w:type="pct"/>
            <w:vMerge/>
            <w:shd w:val="clear" w:color="auto" w:fill="auto"/>
            <w:vAlign w:val="center"/>
          </w:tcPr>
          <w:p w14:paraId="144B058B" w14:textId="77777777" w:rsidR="00DF00ED" w:rsidRPr="00CF7A83" w:rsidRDefault="00DF00ED" w:rsidP="00E60AE0">
            <w:pPr>
              <w:pStyle w:val="aa"/>
              <w:spacing w:line="240" w:lineRule="auto"/>
              <w:jc w:val="center"/>
              <w:rPr>
                <w:rFonts w:ascii="Times New Roman" w:hAnsi="Times New Roman"/>
                <w:sz w:val="18"/>
                <w:szCs w:val="18"/>
              </w:rPr>
            </w:pPr>
          </w:p>
        </w:tc>
        <w:tc>
          <w:tcPr>
            <w:tcW w:w="437" w:type="pct"/>
            <w:vMerge/>
            <w:shd w:val="clear" w:color="auto" w:fill="auto"/>
            <w:vAlign w:val="center"/>
          </w:tcPr>
          <w:p w14:paraId="1D205CA5" w14:textId="77777777" w:rsidR="00DF00ED" w:rsidRPr="00CF7A83" w:rsidRDefault="00DF00ED" w:rsidP="00E60AE0">
            <w:pPr>
              <w:pStyle w:val="aa"/>
              <w:spacing w:line="240" w:lineRule="auto"/>
              <w:jc w:val="center"/>
              <w:rPr>
                <w:rFonts w:ascii="Times New Roman" w:hAnsi="Times New Roman"/>
                <w:sz w:val="18"/>
                <w:szCs w:val="18"/>
              </w:rPr>
            </w:pPr>
          </w:p>
        </w:tc>
        <w:tc>
          <w:tcPr>
            <w:tcW w:w="487" w:type="pct"/>
            <w:vMerge/>
            <w:shd w:val="clear" w:color="auto" w:fill="auto"/>
            <w:vAlign w:val="center"/>
          </w:tcPr>
          <w:p w14:paraId="7D8EF3CA" w14:textId="77777777" w:rsidR="00DF00ED" w:rsidRPr="00CF7A83" w:rsidRDefault="00DF00ED" w:rsidP="00E60AE0">
            <w:pPr>
              <w:pStyle w:val="aa"/>
              <w:spacing w:line="240" w:lineRule="auto"/>
              <w:jc w:val="center"/>
              <w:rPr>
                <w:rFonts w:ascii="Times New Roman" w:hAnsi="Times New Roman"/>
                <w:sz w:val="18"/>
                <w:szCs w:val="18"/>
              </w:rPr>
            </w:pPr>
          </w:p>
        </w:tc>
      </w:tr>
      <w:tr w:rsidR="00DF00ED" w:rsidRPr="00CF7A83" w14:paraId="01AB49E1" w14:textId="77777777" w:rsidTr="00BF6FB8">
        <w:trPr>
          <w:trHeight w:val="340"/>
          <w:jc w:val="center"/>
        </w:trPr>
        <w:tc>
          <w:tcPr>
            <w:tcW w:w="883" w:type="pct"/>
            <w:vAlign w:val="center"/>
          </w:tcPr>
          <w:p w14:paraId="5027DA8C" w14:textId="77777777" w:rsidR="00DF00ED" w:rsidRPr="00CF7A83" w:rsidRDefault="00DF00ED" w:rsidP="00E60AE0">
            <w:pPr>
              <w:pStyle w:val="aa"/>
              <w:spacing w:line="240" w:lineRule="auto"/>
              <w:jc w:val="center"/>
              <w:rPr>
                <w:rFonts w:ascii="Times New Roman" w:hAnsi="Times New Roman"/>
                <w:sz w:val="18"/>
                <w:szCs w:val="18"/>
              </w:rPr>
            </w:pPr>
            <w:proofErr w:type="gramStart"/>
            <w:r w:rsidRPr="00CF7A83">
              <w:rPr>
                <w:rFonts w:ascii="Times New Roman" w:hAnsi="Times New Roman"/>
                <w:sz w:val="18"/>
                <w:szCs w:val="18"/>
              </w:rPr>
              <w:t>世</w:t>
            </w:r>
            <w:proofErr w:type="gramEnd"/>
            <w:r w:rsidRPr="00CF7A83">
              <w:rPr>
                <w:rFonts w:ascii="Times New Roman" w:hAnsi="Times New Roman"/>
                <w:sz w:val="18"/>
                <w:szCs w:val="18"/>
              </w:rPr>
              <w:t>海村</w:t>
            </w:r>
          </w:p>
        </w:tc>
        <w:tc>
          <w:tcPr>
            <w:tcW w:w="590" w:type="pct"/>
            <w:shd w:val="clear" w:color="auto" w:fill="auto"/>
            <w:vAlign w:val="center"/>
          </w:tcPr>
          <w:p w14:paraId="23F819E2"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294212.19</w:t>
            </w:r>
          </w:p>
        </w:tc>
        <w:tc>
          <w:tcPr>
            <w:tcW w:w="618" w:type="pct"/>
            <w:shd w:val="clear" w:color="auto" w:fill="auto"/>
            <w:vAlign w:val="center"/>
          </w:tcPr>
          <w:p w14:paraId="0005B199"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3334832.47</w:t>
            </w:r>
          </w:p>
        </w:tc>
        <w:tc>
          <w:tcPr>
            <w:tcW w:w="663" w:type="pct"/>
            <w:shd w:val="clear" w:color="auto" w:fill="auto"/>
            <w:vAlign w:val="center"/>
          </w:tcPr>
          <w:p w14:paraId="757ADA6C"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居住区</w:t>
            </w:r>
          </w:p>
        </w:tc>
        <w:tc>
          <w:tcPr>
            <w:tcW w:w="364" w:type="pct"/>
            <w:shd w:val="clear" w:color="auto" w:fill="auto"/>
            <w:vAlign w:val="center"/>
          </w:tcPr>
          <w:p w14:paraId="051A6903"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人群</w:t>
            </w:r>
          </w:p>
        </w:tc>
        <w:tc>
          <w:tcPr>
            <w:tcW w:w="524" w:type="pct"/>
            <w:vAlign w:val="center"/>
          </w:tcPr>
          <w:p w14:paraId="613B383B"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~3512</w:t>
            </w:r>
            <w:r w:rsidRPr="00CF7A83">
              <w:rPr>
                <w:rFonts w:ascii="Times New Roman" w:hAnsi="Times New Roman"/>
                <w:sz w:val="18"/>
                <w:szCs w:val="18"/>
              </w:rPr>
              <w:t>人</w:t>
            </w:r>
          </w:p>
        </w:tc>
        <w:tc>
          <w:tcPr>
            <w:tcW w:w="434" w:type="pct"/>
            <w:shd w:val="clear" w:color="auto" w:fill="auto"/>
            <w:vAlign w:val="center"/>
          </w:tcPr>
          <w:p w14:paraId="37E92CB7"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二类</w:t>
            </w:r>
          </w:p>
        </w:tc>
        <w:tc>
          <w:tcPr>
            <w:tcW w:w="437" w:type="pct"/>
            <w:shd w:val="clear" w:color="auto" w:fill="auto"/>
            <w:vAlign w:val="center"/>
          </w:tcPr>
          <w:p w14:paraId="076536EF"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SW</w:t>
            </w:r>
          </w:p>
        </w:tc>
        <w:tc>
          <w:tcPr>
            <w:tcW w:w="487" w:type="pct"/>
            <w:shd w:val="clear" w:color="auto" w:fill="auto"/>
            <w:vAlign w:val="center"/>
          </w:tcPr>
          <w:p w14:paraId="50F9291E"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~2520m</w:t>
            </w:r>
          </w:p>
        </w:tc>
      </w:tr>
      <w:tr w:rsidR="00DF00ED" w:rsidRPr="00CF7A83" w14:paraId="1B460082" w14:textId="77777777" w:rsidTr="00BF6FB8">
        <w:trPr>
          <w:trHeight w:val="340"/>
          <w:jc w:val="center"/>
        </w:trPr>
        <w:tc>
          <w:tcPr>
            <w:tcW w:w="883" w:type="pct"/>
            <w:vAlign w:val="center"/>
          </w:tcPr>
          <w:p w14:paraId="233DF862"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兴海村</w:t>
            </w:r>
          </w:p>
        </w:tc>
        <w:tc>
          <w:tcPr>
            <w:tcW w:w="590" w:type="pct"/>
            <w:shd w:val="clear" w:color="auto" w:fill="auto"/>
            <w:vAlign w:val="center"/>
          </w:tcPr>
          <w:p w14:paraId="1B6E9190"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294940.95</w:t>
            </w:r>
          </w:p>
        </w:tc>
        <w:tc>
          <w:tcPr>
            <w:tcW w:w="618" w:type="pct"/>
            <w:shd w:val="clear" w:color="auto" w:fill="auto"/>
            <w:vAlign w:val="center"/>
          </w:tcPr>
          <w:p w14:paraId="7BD2F024"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3335248.12</w:t>
            </w:r>
          </w:p>
        </w:tc>
        <w:tc>
          <w:tcPr>
            <w:tcW w:w="663" w:type="pct"/>
            <w:shd w:val="clear" w:color="auto" w:fill="auto"/>
            <w:vAlign w:val="center"/>
          </w:tcPr>
          <w:p w14:paraId="66538312"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居住区</w:t>
            </w:r>
          </w:p>
        </w:tc>
        <w:tc>
          <w:tcPr>
            <w:tcW w:w="364" w:type="pct"/>
            <w:shd w:val="clear" w:color="auto" w:fill="auto"/>
            <w:vAlign w:val="center"/>
          </w:tcPr>
          <w:p w14:paraId="2CD83C41"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人群</w:t>
            </w:r>
          </w:p>
        </w:tc>
        <w:tc>
          <w:tcPr>
            <w:tcW w:w="524" w:type="pct"/>
            <w:vAlign w:val="center"/>
          </w:tcPr>
          <w:p w14:paraId="7E8C66F8"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~2996</w:t>
            </w:r>
            <w:r w:rsidRPr="00CF7A83">
              <w:rPr>
                <w:rFonts w:ascii="Times New Roman" w:hAnsi="Times New Roman"/>
                <w:sz w:val="18"/>
                <w:szCs w:val="18"/>
              </w:rPr>
              <w:t>人</w:t>
            </w:r>
          </w:p>
        </w:tc>
        <w:tc>
          <w:tcPr>
            <w:tcW w:w="434" w:type="pct"/>
            <w:shd w:val="clear" w:color="auto" w:fill="auto"/>
            <w:vAlign w:val="center"/>
          </w:tcPr>
          <w:p w14:paraId="6B5744BB"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二类</w:t>
            </w:r>
          </w:p>
        </w:tc>
        <w:tc>
          <w:tcPr>
            <w:tcW w:w="437" w:type="pct"/>
            <w:shd w:val="clear" w:color="auto" w:fill="auto"/>
            <w:vAlign w:val="center"/>
          </w:tcPr>
          <w:p w14:paraId="0DF4B7E4"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SW</w:t>
            </w:r>
          </w:p>
        </w:tc>
        <w:tc>
          <w:tcPr>
            <w:tcW w:w="487" w:type="pct"/>
            <w:shd w:val="clear" w:color="auto" w:fill="auto"/>
            <w:vAlign w:val="center"/>
          </w:tcPr>
          <w:p w14:paraId="003F6658"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~1955m</w:t>
            </w:r>
          </w:p>
        </w:tc>
      </w:tr>
      <w:tr w:rsidR="00DF00ED" w:rsidRPr="00CF7A83" w14:paraId="572FC403" w14:textId="77777777" w:rsidTr="00BF6FB8">
        <w:trPr>
          <w:trHeight w:val="340"/>
          <w:jc w:val="center"/>
        </w:trPr>
        <w:tc>
          <w:tcPr>
            <w:tcW w:w="883" w:type="pct"/>
            <w:vAlign w:val="center"/>
          </w:tcPr>
          <w:p w14:paraId="678E3A17"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新河村</w:t>
            </w:r>
          </w:p>
        </w:tc>
        <w:tc>
          <w:tcPr>
            <w:tcW w:w="590" w:type="pct"/>
            <w:shd w:val="clear" w:color="auto" w:fill="auto"/>
            <w:vAlign w:val="center"/>
          </w:tcPr>
          <w:p w14:paraId="56577BCA"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296191.68</w:t>
            </w:r>
          </w:p>
        </w:tc>
        <w:tc>
          <w:tcPr>
            <w:tcW w:w="618" w:type="pct"/>
            <w:shd w:val="clear" w:color="auto" w:fill="auto"/>
            <w:vAlign w:val="center"/>
          </w:tcPr>
          <w:p w14:paraId="7534E2C0"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3335657.73</w:t>
            </w:r>
          </w:p>
        </w:tc>
        <w:tc>
          <w:tcPr>
            <w:tcW w:w="663" w:type="pct"/>
            <w:shd w:val="clear" w:color="auto" w:fill="auto"/>
            <w:vAlign w:val="center"/>
          </w:tcPr>
          <w:p w14:paraId="08EBCEF3"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居住区</w:t>
            </w:r>
          </w:p>
        </w:tc>
        <w:tc>
          <w:tcPr>
            <w:tcW w:w="364" w:type="pct"/>
            <w:shd w:val="clear" w:color="auto" w:fill="auto"/>
            <w:vAlign w:val="center"/>
          </w:tcPr>
          <w:p w14:paraId="596EE2AB"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人群</w:t>
            </w:r>
          </w:p>
        </w:tc>
        <w:tc>
          <w:tcPr>
            <w:tcW w:w="524" w:type="pct"/>
            <w:vAlign w:val="center"/>
          </w:tcPr>
          <w:p w14:paraId="0DFAA246"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~2019</w:t>
            </w:r>
            <w:r w:rsidRPr="00CF7A83">
              <w:rPr>
                <w:rFonts w:ascii="Times New Roman" w:hAnsi="Times New Roman"/>
                <w:sz w:val="18"/>
                <w:szCs w:val="18"/>
              </w:rPr>
              <w:t>人</w:t>
            </w:r>
          </w:p>
        </w:tc>
        <w:tc>
          <w:tcPr>
            <w:tcW w:w="434" w:type="pct"/>
            <w:shd w:val="clear" w:color="auto" w:fill="auto"/>
            <w:vAlign w:val="center"/>
          </w:tcPr>
          <w:p w14:paraId="63301D56"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二类</w:t>
            </w:r>
          </w:p>
        </w:tc>
        <w:tc>
          <w:tcPr>
            <w:tcW w:w="437" w:type="pct"/>
            <w:shd w:val="clear" w:color="auto" w:fill="auto"/>
            <w:vAlign w:val="center"/>
          </w:tcPr>
          <w:p w14:paraId="47E25824"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SE</w:t>
            </w:r>
          </w:p>
        </w:tc>
        <w:tc>
          <w:tcPr>
            <w:tcW w:w="487" w:type="pct"/>
            <w:shd w:val="clear" w:color="auto" w:fill="auto"/>
            <w:vAlign w:val="center"/>
          </w:tcPr>
          <w:p w14:paraId="515C2622"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~1570m</w:t>
            </w:r>
          </w:p>
        </w:tc>
      </w:tr>
      <w:tr w:rsidR="00DF00ED" w:rsidRPr="00CF7A83" w14:paraId="20229FA3" w14:textId="77777777" w:rsidTr="00BF6FB8">
        <w:trPr>
          <w:trHeight w:val="340"/>
          <w:jc w:val="center"/>
        </w:trPr>
        <w:tc>
          <w:tcPr>
            <w:tcW w:w="883" w:type="pct"/>
            <w:vAlign w:val="center"/>
          </w:tcPr>
          <w:p w14:paraId="50D8209D"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联合村</w:t>
            </w:r>
          </w:p>
        </w:tc>
        <w:tc>
          <w:tcPr>
            <w:tcW w:w="590" w:type="pct"/>
            <w:shd w:val="clear" w:color="auto" w:fill="auto"/>
            <w:vAlign w:val="center"/>
          </w:tcPr>
          <w:p w14:paraId="0E680200"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296592.20</w:t>
            </w:r>
          </w:p>
        </w:tc>
        <w:tc>
          <w:tcPr>
            <w:tcW w:w="618" w:type="pct"/>
            <w:shd w:val="clear" w:color="auto" w:fill="auto"/>
            <w:vAlign w:val="center"/>
          </w:tcPr>
          <w:p w14:paraId="4721811B"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3336259.18</w:t>
            </w:r>
          </w:p>
        </w:tc>
        <w:tc>
          <w:tcPr>
            <w:tcW w:w="663" w:type="pct"/>
            <w:shd w:val="clear" w:color="auto" w:fill="auto"/>
            <w:vAlign w:val="center"/>
          </w:tcPr>
          <w:p w14:paraId="6B62D11B"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居住区</w:t>
            </w:r>
          </w:p>
        </w:tc>
        <w:tc>
          <w:tcPr>
            <w:tcW w:w="364" w:type="pct"/>
            <w:shd w:val="clear" w:color="auto" w:fill="auto"/>
            <w:vAlign w:val="center"/>
          </w:tcPr>
          <w:p w14:paraId="48FCF304"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人群</w:t>
            </w:r>
          </w:p>
        </w:tc>
        <w:tc>
          <w:tcPr>
            <w:tcW w:w="524" w:type="pct"/>
            <w:vAlign w:val="center"/>
          </w:tcPr>
          <w:p w14:paraId="2B03C42F"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~7800</w:t>
            </w:r>
            <w:r w:rsidRPr="00CF7A83">
              <w:rPr>
                <w:rFonts w:ascii="Times New Roman" w:hAnsi="Times New Roman"/>
                <w:sz w:val="18"/>
                <w:szCs w:val="18"/>
              </w:rPr>
              <w:t>人</w:t>
            </w:r>
          </w:p>
        </w:tc>
        <w:tc>
          <w:tcPr>
            <w:tcW w:w="434" w:type="pct"/>
            <w:shd w:val="clear" w:color="auto" w:fill="auto"/>
            <w:vAlign w:val="center"/>
          </w:tcPr>
          <w:p w14:paraId="4A8A0FD9"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二类</w:t>
            </w:r>
          </w:p>
        </w:tc>
        <w:tc>
          <w:tcPr>
            <w:tcW w:w="437" w:type="pct"/>
            <w:shd w:val="clear" w:color="auto" w:fill="auto"/>
            <w:vAlign w:val="center"/>
          </w:tcPr>
          <w:p w14:paraId="2D8ECA54"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SE</w:t>
            </w:r>
          </w:p>
        </w:tc>
        <w:tc>
          <w:tcPr>
            <w:tcW w:w="487" w:type="pct"/>
            <w:shd w:val="clear" w:color="auto" w:fill="auto"/>
            <w:vAlign w:val="center"/>
          </w:tcPr>
          <w:p w14:paraId="59F4D1D4"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~1080m</w:t>
            </w:r>
          </w:p>
        </w:tc>
      </w:tr>
      <w:tr w:rsidR="00DF00ED" w:rsidRPr="00CF7A83" w14:paraId="12E16919" w14:textId="77777777" w:rsidTr="00BF6FB8">
        <w:trPr>
          <w:trHeight w:val="340"/>
          <w:jc w:val="center"/>
        </w:trPr>
        <w:tc>
          <w:tcPr>
            <w:tcW w:w="883" w:type="pct"/>
            <w:vAlign w:val="center"/>
          </w:tcPr>
          <w:p w14:paraId="6B530016"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开发区生活区</w:t>
            </w:r>
          </w:p>
        </w:tc>
        <w:tc>
          <w:tcPr>
            <w:tcW w:w="590" w:type="pct"/>
            <w:shd w:val="clear" w:color="auto" w:fill="auto"/>
            <w:vAlign w:val="center"/>
          </w:tcPr>
          <w:p w14:paraId="6A373DF5"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296174.95</w:t>
            </w:r>
          </w:p>
        </w:tc>
        <w:tc>
          <w:tcPr>
            <w:tcW w:w="618" w:type="pct"/>
            <w:shd w:val="clear" w:color="auto" w:fill="auto"/>
            <w:vAlign w:val="center"/>
          </w:tcPr>
          <w:p w14:paraId="6450C47B"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3336997.08</w:t>
            </w:r>
          </w:p>
        </w:tc>
        <w:tc>
          <w:tcPr>
            <w:tcW w:w="663" w:type="pct"/>
            <w:shd w:val="clear" w:color="auto" w:fill="auto"/>
            <w:vAlign w:val="center"/>
          </w:tcPr>
          <w:p w14:paraId="098E92C8"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居住</w:t>
            </w:r>
            <w:r w:rsidRPr="00CF7A83">
              <w:rPr>
                <w:rFonts w:ascii="Times New Roman" w:hAnsi="Times New Roman"/>
                <w:sz w:val="18"/>
                <w:szCs w:val="18"/>
              </w:rPr>
              <w:t>/</w:t>
            </w:r>
            <w:r w:rsidRPr="00CF7A83">
              <w:rPr>
                <w:rFonts w:ascii="Times New Roman" w:hAnsi="Times New Roman"/>
                <w:sz w:val="18"/>
                <w:szCs w:val="18"/>
              </w:rPr>
              <w:t>商业区</w:t>
            </w:r>
          </w:p>
        </w:tc>
        <w:tc>
          <w:tcPr>
            <w:tcW w:w="364" w:type="pct"/>
            <w:shd w:val="clear" w:color="auto" w:fill="auto"/>
            <w:vAlign w:val="center"/>
          </w:tcPr>
          <w:p w14:paraId="3DA1ABF1"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人群</w:t>
            </w:r>
          </w:p>
        </w:tc>
        <w:tc>
          <w:tcPr>
            <w:tcW w:w="524" w:type="pct"/>
            <w:vAlign w:val="center"/>
          </w:tcPr>
          <w:p w14:paraId="7E4E199C"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~5000</w:t>
            </w:r>
            <w:r w:rsidRPr="00CF7A83">
              <w:rPr>
                <w:rFonts w:ascii="Times New Roman" w:hAnsi="Times New Roman"/>
                <w:sz w:val="18"/>
                <w:szCs w:val="18"/>
              </w:rPr>
              <w:t>人</w:t>
            </w:r>
          </w:p>
        </w:tc>
        <w:tc>
          <w:tcPr>
            <w:tcW w:w="434" w:type="pct"/>
            <w:shd w:val="clear" w:color="auto" w:fill="auto"/>
            <w:vAlign w:val="center"/>
          </w:tcPr>
          <w:p w14:paraId="15396671"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二类</w:t>
            </w:r>
          </w:p>
        </w:tc>
        <w:tc>
          <w:tcPr>
            <w:tcW w:w="437" w:type="pct"/>
            <w:shd w:val="clear" w:color="auto" w:fill="auto"/>
            <w:vAlign w:val="center"/>
          </w:tcPr>
          <w:p w14:paraId="561BBEC3"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SE</w:t>
            </w:r>
          </w:p>
        </w:tc>
        <w:tc>
          <w:tcPr>
            <w:tcW w:w="487" w:type="pct"/>
            <w:shd w:val="clear" w:color="auto" w:fill="auto"/>
            <w:vAlign w:val="center"/>
          </w:tcPr>
          <w:p w14:paraId="01722426"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~505m</w:t>
            </w:r>
          </w:p>
        </w:tc>
      </w:tr>
      <w:tr w:rsidR="00DF00ED" w:rsidRPr="00CF7A83" w14:paraId="06B70259" w14:textId="77777777" w:rsidTr="00BF6FB8">
        <w:trPr>
          <w:trHeight w:val="340"/>
          <w:jc w:val="center"/>
        </w:trPr>
        <w:tc>
          <w:tcPr>
            <w:tcW w:w="883" w:type="pct"/>
            <w:vAlign w:val="center"/>
          </w:tcPr>
          <w:p w14:paraId="6C89ACC3"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珠海村</w:t>
            </w:r>
          </w:p>
        </w:tc>
        <w:tc>
          <w:tcPr>
            <w:tcW w:w="590" w:type="pct"/>
            <w:shd w:val="clear" w:color="auto" w:fill="auto"/>
            <w:vAlign w:val="center"/>
          </w:tcPr>
          <w:p w14:paraId="78B5A185"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297363.19</w:t>
            </w:r>
          </w:p>
        </w:tc>
        <w:tc>
          <w:tcPr>
            <w:tcW w:w="618" w:type="pct"/>
            <w:shd w:val="clear" w:color="auto" w:fill="auto"/>
            <w:vAlign w:val="center"/>
          </w:tcPr>
          <w:p w14:paraId="6B026A78"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3336773.99</w:t>
            </w:r>
          </w:p>
        </w:tc>
        <w:tc>
          <w:tcPr>
            <w:tcW w:w="663" w:type="pct"/>
            <w:shd w:val="clear" w:color="auto" w:fill="auto"/>
            <w:vAlign w:val="center"/>
          </w:tcPr>
          <w:p w14:paraId="56BB60DF"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居住区</w:t>
            </w:r>
          </w:p>
        </w:tc>
        <w:tc>
          <w:tcPr>
            <w:tcW w:w="364" w:type="pct"/>
            <w:shd w:val="clear" w:color="auto" w:fill="auto"/>
            <w:vAlign w:val="center"/>
          </w:tcPr>
          <w:p w14:paraId="6D803EC6"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人群</w:t>
            </w:r>
          </w:p>
        </w:tc>
        <w:tc>
          <w:tcPr>
            <w:tcW w:w="524" w:type="pct"/>
            <w:vAlign w:val="center"/>
          </w:tcPr>
          <w:p w14:paraId="6BF5241E"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~2795</w:t>
            </w:r>
            <w:r w:rsidRPr="00CF7A83">
              <w:rPr>
                <w:rFonts w:ascii="Times New Roman" w:hAnsi="Times New Roman"/>
                <w:sz w:val="18"/>
                <w:szCs w:val="18"/>
              </w:rPr>
              <w:t>人</w:t>
            </w:r>
          </w:p>
        </w:tc>
        <w:tc>
          <w:tcPr>
            <w:tcW w:w="434" w:type="pct"/>
            <w:shd w:val="clear" w:color="auto" w:fill="auto"/>
            <w:vAlign w:val="center"/>
          </w:tcPr>
          <w:p w14:paraId="36778C35"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二类</w:t>
            </w:r>
          </w:p>
        </w:tc>
        <w:tc>
          <w:tcPr>
            <w:tcW w:w="437" w:type="pct"/>
            <w:shd w:val="clear" w:color="auto" w:fill="auto"/>
            <w:vAlign w:val="center"/>
          </w:tcPr>
          <w:p w14:paraId="234AAA18"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SE</w:t>
            </w:r>
          </w:p>
        </w:tc>
        <w:tc>
          <w:tcPr>
            <w:tcW w:w="487" w:type="pct"/>
            <w:shd w:val="clear" w:color="auto" w:fill="auto"/>
            <w:vAlign w:val="center"/>
          </w:tcPr>
          <w:p w14:paraId="026C1039"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~1420m</w:t>
            </w:r>
          </w:p>
        </w:tc>
      </w:tr>
      <w:tr w:rsidR="00DF00ED" w:rsidRPr="00CF7A83" w14:paraId="5B9BE081" w14:textId="77777777" w:rsidTr="00BF6FB8">
        <w:trPr>
          <w:trHeight w:val="340"/>
          <w:jc w:val="center"/>
        </w:trPr>
        <w:tc>
          <w:tcPr>
            <w:tcW w:w="883" w:type="pct"/>
            <w:vAlign w:val="center"/>
          </w:tcPr>
          <w:p w14:paraId="35E1C72F"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丰富村</w:t>
            </w:r>
          </w:p>
        </w:tc>
        <w:tc>
          <w:tcPr>
            <w:tcW w:w="590" w:type="pct"/>
            <w:shd w:val="clear" w:color="auto" w:fill="auto"/>
            <w:vAlign w:val="center"/>
          </w:tcPr>
          <w:p w14:paraId="31A31F0C"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297937.50</w:t>
            </w:r>
          </w:p>
        </w:tc>
        <w:tc>
          <w:tcPr>
            <w:tcW w:w="618" w:type="pct"/>
            <w:shd w:val="clear" w:color="auto" w:fill="auto"/>
            <w:vAlign w:val="center"/>
          </w:tcPr>
          <w:p w14:paraId="59EAD6C4"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3336044.45</w:t>
            </w:r>
          </w:p>
        </w:tc>
        <w:tc>
          <w:tcPr>
            <w:tcW w:w="663" w:type="pct"/>
            <w:shd w:val="clear" w:color="auto" w:fill="auto"/>
            <w:vAlign w:val="center"/>
          </w:tcPr>
          <w:p w14:paraId="213DFB04"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居住区</w:t>
            </w:r>
          </w:p>
        </w:tc>
        <w:tc>
          <w:tcPr>
            <w:tcW w:w="364" w:type="pct"/>
            <w:shd w:val="clear" w:color="auto" w:fill="auto"/>
            <w:vAlign w:val="center"/>
          </w:tcPr>
          <w:p w14:paraId="61D38BD0"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人群</w:t>
            </w:r>
          </w:p>
        </w:tc>
        <w:tc>
          <w:tcPr>
            <w:tcW w:w="524" w:type="pct"/>
            <w:vAlign w:val="center"/>
          </w:tcPr>
          <w:p w14:paraId="0BA78FB8"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~3072</w:t>
            </w:r>
            <w:r w:rsidRPr="00CF7A83">
              <w:rPr>
                <w:rFonts w:ascii="Times New Roman" w:hAnsi="Times New Roman"/>
                <w:sz w:val="18"/>
                <w:szCs w:val="18"/>
              </w:rPr>
              <w:t>人</w:t>
            </w:r>
          </w:p>
        </w:tc>
        <w:tc>
          <w:tcPr>
            <w:tcW w:w="434" w:type="pct"/>
            <w:shd w:val="clear" w:color="auto" w:fill="auto"/>
            <w:vAlign w:val="center"/>
          </w:tcPr>
          <w:p w14:paraId="36414190"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二类</w:t>
            </w:r>
          </w:p>
        </w:tc>
        <w:tc>
          <w:tcPr>
            <w:tcW w:w="437" w:type="pct"/>
            <w:shd w:val="clear" w:color="auto" w:fill="auto"/>
            <w:vAlign w:val="center"/>
          </w:tcPr>
          <w:p w14:paraId="007D023D"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SE</w:t>
            </w:r>
          </w:p>
        </w:tc>
        <w:tc>
          <w:tcPr>
            <w:tcW w:w="487" w:type="pct"/>
            <w:shd w:val="clear" w:color="auto" w:fill="auto"/>
            <w:vAlign w:val="center"/>
          </w:tcPr>
          <w:p w14:paraId="56CB983B" w14:textId="77777777" w:rsidR="00DF00ED" w:rsidRPr="00CF7A83" w:rsidRDefault="00DF00ED" w:rsidP="00E60AE0">
            <w:pPr>
              <w:pStyle w:val="aa"/>
              <w:spacing w:line="240" w:lineRule="auto"/>
              <w:jc w:val="center"/>
              <w:rPr>
                <w:rFonts w:ascii="Times New Roman" w:hAnsi="Times New Roman"/>
                <w:sz w:val="18"/>
                <w:szCs w:val="18"/>
              </w:rPr>
            </w:pPr>
            <w:r w:rsidRPr="00CF7A83">
              <w:rPr>
                <w:rFonts w:ascii="Times New Roman" w:hAnsi="Times New Roman"/>
                <w:sz w:val="18"/>
                <w:szCs w:val="18"/>
              </w:rPr>
              <w:t>~2130m</w:t>
            </w:r>
          </w:p>
        </w:tc>
      </w:tr>
    </w:tbl>
    <w:p w14:paraId="5C37DE65" w14:textId="77777777" w:rsidR="008F77A8" w:rsidRPr="00CF7A83" w:rsidRDefault="008616F3" w:rsidP="008616F3">
      <w:pPr>
        <w:spacing w:line="360" w:lineRule="auto"/>
        <w:ind w:firstLineChars="200" w:firstLine="482"/>
        <w:jc w:val="left"/>
        <w:rPr>
          <w:rFonts w:ascii="Times New Roman" w:eastAsia="宋体" w:hAnsi="Times New Roman" w:cs="Times New Roman"/>
          <w:b/>
          <w:sz w:val="24"/>
          <w:szCs w:val="24"/>
        </w:rPr>
      </w:pPr>
      <w:r w:rsidRPr="00CF7A83">
        <w:rPr>
          <w:rFonts w:ascii="Times New Roman" w:eastAsia="宋体" w:hAnsi="Times New Roman" w:cs="Times New Roman"/>
          <w:b/>
          <w:sz w:val="24"/>
          <w:szCs w:val="24"/>
        </w:rPr>
        <w:t>3</w:t>
      </w:r>
      <w:r w:rsidRPr="00CF7A83">
        <w:rPr>
          <w:rFonts w:ascii="Times New Roman" w:eastAsia="宋体" w:hAnsi="Times New Roman" w:cs="Times New Roman"/>
          <w:b/>
          <w:sz w:val="24"/>
          <w:szCs w:val="24"/>
        </w:rPr>
        <w:t>、主要环境影响预测情况</w:t>
      </w:r>
    </w:p>
    <w:p w14:paraId="11B8BE8F" w14:textId="1A3D4D33" w:rsidR="00DF00ED" w:rsidRPr="00CF7A83" w:rsidRDefault="00DF00ED" w:rsidP="001960A1">
      <w:pPr>
        <w:spacing w:line="360" w:lineRule="auto"/>
        <w:ind w:firstLineChars="200" w:firstLine="480"/>
        <w:rPr>
          <w:rFonts w:ascii="Times New Roman" w:hAnsi="Times New Roman" w:cs="Times New Roman"/>
          <w:kern w:val="6"/>
          <w:sz w:val="24"/>
        </w:rPr>
      </w:pPr>
      <w:r w:rsidRPr="00CF7A83">
        <w:rPr>
          <w:rFonts w:ascii="Times New Roman" w:hAnsi="Times New Roman" w:cs="Times New Roman"/>
          <w:bCs/>
          <w:kern w:val="0"/>
          <w:sz w:val="24"/>
          <w:szCs w:val="24"/>
        </w:rPr>
        <w:t>(1)</w:t>
      </w:r>
      <w:r w:rsidRPr="00CF7A83">
        <w:rPr>
          <w:rFonts w:ascii="Times New Roman" w:hAnsi="Times New Roman" w:cs="Times New Roman"/>
          <w:bCs/>
          <w:kern w:val="0"/>
          <w:sz w:val="24"/>
          <w:szCs w:val="24"/>
        </w:rPr>
        <w:t>废气：项目产生的废气主要包括有机废气和酸性无机废气。其中含卤素有机废气拟采用</w:t>
      </w:r>
      <w:r w:rsidRPr="00CF7A83">
        <w:rPr>
          <w:rFonts w:ascii="Times New Roman" w:hAnsi="Times New Roman" w:cs="Times New Roman"/>
          <w:kern w:val="6"/>
          <w:sz w:val="24"/>
        </w:rPr>
        <w:t>二级冷凝</w:t>
      </w:r>
      <w:r w:rsidRPr="00CF7A83">
        <w:rPr>
          <w:rFonts w:ascii="Times New Roman" w:hAnsi="Times New Roman" w:cs="Times New Roman"/>
          <w:kern w:val="6"/>
          <w:sz w:val="24"/>
        </w:rPr>
        <w:t>+</w:t>
      </w:r>
      <w:r w:rsidRPr="00CF7A83">
        <w:rPr>
          <w:rFonts w:ascii="Times New Roman" w:hAnsi="Times New Roman" w:cs="Times New Roman"/>
          <w:kern w:val="6"/>
          <w:sz w:val="24"/>
        </w:rPr>
        <w:t>水喷淋</w:t>
      </w:r>
      <w:r w:rsidRPr="00CF7A83">
        <w:rPr>
          <w:rFonts w:ascii="Times New Roman" w:hAnsi="Times New Roman" w:cs="Times New Roman"/>
          <w:kern w:val="6"/>
          <w:sz w:val="24"/>
        </w:rPr>
        <w:t>+</w:t>
      </w:r>
      <w:r w:rsidRPr="00CF7A83">
        <w:rPr>
          <w:rFonts w:ascii="Times New Roman" w:hAnsi="Times New Roman" w:cs="Times New Roman"/>
          <w:kern w:val="6"/>
          <w:sz w:val="24"/>
        </w:rPr>
        <w:t>树脂吸附预处理后接入厂区</w:t>
      </w:r>
      <w:r w:rsidRPr="00CF7A83">
        <w:rPr>
          <w:rFonts w:ascii="Times New Roman" w:hAnsi="Times New Roman" w:cs="Times New Roman"/>
          <w:kern w:val="6"/>
          <w:sz w:val="24"/>
        </w:rPr>
        <w:t>RTO</w:t>
      </w:r>
      <w:r w:rsidRPr="00CF7A83">
        <w:rPr>
          <w:rFonts w:ascii="Times New Roman" w:hAnsi="Times New Roman" w:cs="Times New Roman"/>
          <w:kern w:val="6"/>
          <w:sz w:val="24"/>
        </w:rPr>
        <w:t>装置焚烧处理后排放。不含卤素有机废气拟采用二级冷凝</w:t>
      </w:r>
      <w:r w:rsidRPr="00CF7A83">
        <w:rPr>
          <w:rFonts w:ascii="Times New Roman" w:hAnsi="Times New Roman" w:cs="Times New Roman"/>
          <w:kern w:val="6"/>
          <w:sz w:val="24"/>
        </w:rPr>
        <w:t>+</w:t>
      </w:r>
      <w:r w:rsidRPr="00CF7A83">
        <w:rPr>
          <w:rFonts w:ascii="Times New Roman" w:hAnsi="Times New Roman" w:cs="Times New Roman"/>
          <w:kern w:val="6"/>
          <w:sz w:val="24"/>
        </w:rPr>
        <w:t>二级碱喷淋</w:t>
      </w:r>
      <w:r w:rsidRPr="00CF7A83">
        <w:rPr>
          <w:rFonts w:ascii="Times New Roman" w:hAnsi="Times New Roman" w:cs="Times New Roman"/>
          <w:kern w:val="6"/>
          <w:sz w:val="24"/>
        </w:rPr>
        <w:t>+</w:t>
      </w:r>
      <w:r w:rsidRPr="00CF7A83">
        <w:rPr>
          <w:rFonts w:ascii="Times New Roman" w:hAnsi="Times New Roman" w:cs="Times New Roman"/>
          <w:kern w:val="6"/>
          <w:sz w:val="24"/>
        </w:rPr>
        <w:t>水喷淋预处理后接入厂区</w:t>
      </w:r>
      <w:r w:rsidRPr="00CF7A83">
        <w:rPr>
          <w:rFonts w:ascii="Times New Roman" w:hAnsi="Times New Roman" w:cs="Times New Roman"/>
          <w:kern w:val="6"/>
          <w:sz w:val="24"/>
        </w:rPr>
        <w:t>RTO</w:t>
      </w:r>
      <w:r w:rsidRPr="00CF7A83">
        <w:rPr>
          <w:rFonts w:ascii="Times New Roman" w:hAnsi="Times New Roman" w:cs="Times New Roman"/>
          <w:kern w:val="6"/>
          <w:sz w:val="24"/>
        </w:rPr>
        <w:t>装置焚烧处理后排放。经处理后废气排放量较小，对周边环境影响较小。</w:t>
      </w:r>
    </w:p>
    <w:p w14:paraId="3CC7575F" w14:textId="262B0476" w:rsidR="00DF00ED" w:rsidRPr="00CF7A83" w:rsidRDefault="00DF00ED" w:rsidP="001960A1">
      <w:pPr>
        <w:spacing w:line="360" w:lineRule="auto"/>
        <w:ind w:firstLineChars="200" w:firstLine="480"/>
        <w:rPr>
          <w:rFonts w:ascii="Times New Roman" w:hAnsi="Times New Roman" w:cs="Times New Roman"/>
          <w:bCs/>
          <w:kern w:val="0"/>
          <w:sz w:val="24"/>
          <w:szCs w:val="24"/>
        </w:rPr>
      </w:pPr>
      <w:r w:rsidRPr="00CF7A83">
        <w:rPr>
          <w:rFonts w:ascii="Times New Roman" w:hAnsi="Times New Roman" w:cs="Times New Roman"/>
          <w:kern w:val="6"/>
          <w:sz w:val="24"/>
        </w:rPr>
        <w:t>(2)</w:t>
      </w:r>
      <w:r w:rsidRPr="00CF7A83">
        <w:rPr>
          <w:rFonts w:ascii="Times New Roman" w:hAnsi="Times New Roman" w:cs="Times New Roman"/>
          <w:kern w:val="6"/>
          <w:sz w:val="24"/>
        </w:rPr>
        <w:t>废水：项目废水包括工艺废水、</w:t>
      </w:r>
      <w:r w:rsidRPr="00CF7A83">
        <w:rPr>
          <w:rFonts w:ascii="Times New Roman" w:hAnsi="Times New Roman" w:cs="Times New Roman"/>
          <w:sz w:val="24"/>
        </w:rPr>
        <w:t>废气喷淋吸收废水、地面清洗废水、生活污水等。主要废水污染物包括</w:t>
      </w:r>
      <w:proofErr w:type="spellStart"/>
      <w:r w:rsidRPr="00CF7A83">
        <w:rPr>
          <w:rFonts w:ascii="Times New Roman" w:hAnsi="Times New Roman" w:cs="Times New Roman"/>
          <w:sz w:val="24"/>
        </w:rPr>
        <w:t>COD</w:t>
      </w:r>
      <w:r w:rsidRPr="00CF7A83">
        <w:rPr>
          <w:rFonts w:ascii="Times New Roman" w:hAnsi="Times New Roman" w:cs="Times New Roman"/>
          <w:sz w:val="24"/>
          <w:vertAlign w:val="subscript"/>
        </w:rPr>
        <w:t>Cr</w:t>
      </w:r>
      <w:proofErr w:type="spellEnd"/>
      <w:r w:rsidRPr="00CF7A83">
        <w:rPr>
          <w:rFonts w:ascii="Times New Roman" w:hAnsi="Times New Roman" w:cs="Times New Roman"/>
          <w:sz w:val="24"/>
        </w:rPr>
        <w:t>、</w:t>
      </w:r>
      <w:r w:rsidRPr="00CF7A83">
        <w:rPr>
          <w:rFonts w:ascii="Times New Roman" w:hAnsi="Times New Roman" w:cs="Times New Roman"/>
          <w:sz w:val="24"/>
        </w:rPr>
        <w:t>NH</w:t>
      </w:r>
      <w:r w:rsidRPr="00CF7A83">
        <w:rPr>
          <w:rFonts w:ascii="Times New Roman" w:hAnsi="Times New Roman" w:cs="Times New Roman"/>
          <w:sz w:val="24"/>
          <w:vertAlign w:val="subscript"/>
        </w:rPr>
        <w:t>3</w:t>
      </w:r>
      <w:r w:rsidRPr="00CF7A83">
        <w:rPr>
          <w:rFonts w:ascii="Times New Roman" w:hAnsi="Times New Roman" w:cs="Times New Roman"/>
          <w:sz w:val="24"/>
        </w:rPr>
        <w:t>-N</w:t>
      </w:r>
      <w:r w:rsidRPr="00CF7A83">
        <w:rPr>
          <w:rFonts w:ascii="Times New Roman" w:hAnsi="Times New Roman" w:cs="Times New Roman"/>
          <w:sz w:val="24"/>
        </w:rPr>
        <w:t>、</w:t>
      </w:r>
      <w:r w:rsidRPr="00CF7A83">
        <w:rPr>
          <w:rFonts w:ascii="Times New Roman" w:hAnsi="Times New Roman" w:cs="Times New Roman"/>
          <w:sz w:val="24"/>
        </w:rPr>
        <w:t>AOX</w:t>
      </w:r>
      <w:r w:rsidRPr="00CF7A83">
        <w:rPr>
          <w:rFonts w:ascii="Times New Roman" w:hAnsi="Times New Roman" w:cs="Times New Roman"/>
          <w:sz w:val="24"/>
        </w:rPr>
        <w:t>、甲苯、</w:t>
      </w:r>
      <w:r w:rsidRPr="00CF7A83">
        <w:rPr>
          <w:rFonts w:ascii="Times New Roman" w:hAnsi="Times New Roman" w:cs="Times New Roman"/>
          <w:sz w:val="24"/>
        </w:rPr>
        <w:t>TN</w:t>
      </w:r>
      <w:r w:rsidRPr="00CF7A83">
        <w:rPr>
          <w:rFonts w:ascii="Times New Roman" w:hAnsi="Times New Roman" w:cs="Times New Roman"/>
          <w:sz w:val="24"/>
        </w:rPr>
        <w:t>、全盐量等。含高有机溶剂废水通过厂区内现有蒸发脱溶、芬顿等装置进行预处理，其他高有机物浓度废水通过芬顿装置进行预处理，高盐废水通过厂区内现有</w:t>
      </w:r>
      <w:r w:rsidRPr="00CF7A83">
        <w:rPr>
          <w:rFonts w:ascii="Times New Roman" w:hAnsi="Times New Roman" w:cs="Times New Roman"/>
          <w:sz w:val="24"/>
        </w:rPr>
        <w:t>MVR</w:t>
      </w:r>
      <w:r w:rsidRPr="00CF7A83">
        <w:rPr>
          <w:rFonts w:ascii="Times New Roman" w:hAnsi="Times New Roman" w:cs="Times New Roman"/>
          <w:sz w:val="24"/>
        </w:rPr>
        <w:t>脱盐装置进行预处理，经预处理后废水汇同其他</w:t>
      </w:r>
      <w:r w:rsidRPr="00CF7A83">
        <w:rPr>
          <w:rFonts w:ascii="Times New Roman" w:hAnsi="Times New Roman" w:cs="Times New Roman"/>
          <w:sz w:val="24"/>
        </w:rPr>
        <w:lastRenderedPageBreak/>
        <w:t>低浓度废水一并汇入厂区综合污水站集中处理达标</w:t>
      </w:r>
      <w:proofErr w:type="gramStart"/>
      <w:r w:rsidRPr="00CF7A83">
        <w:rPr>
          <w:rFonts w:ascii="Times New Roman" w:hAnsi="Times New Roman" w:cs="Times New Roman"/>
          <w:sz w:val="24"/>
        </w:rPr>
        <w:t>后纳管</w:t>
      </w:r>
      <w:proofErr w:type="gramEnd"/>
      <w:r w:rsidRPr="00CF7A83">
        <w:rPr>
          <w:rFonts w:ascii="Times New Roman" w:hAnsi="Times New Roman" w:cs="Times New Roman"/>
          <w:sz w:val="24"/>
        </w:rPr>
        <w:t>排放</w:t>
      </w:r>
      <w:r w:rsidR="00EF321B" w:rsidRPr="00CF7A83">
        <w:rPr>
          <w:rFonts w:ascii="Times New Roman" w:hAnsi="Times New Roman" w:cs="Times New Roman"/>
          <w:sz w:val="24"/>
        </w:rPr>
        <w:t>，</w:t>
      </w:r>
      <w:r w:rsidRPr="00CF7A83">
        <w:rPr>
          <w:rFonts w:ascii="Times New Roman" w:hAnsi="Times New Roman" w:cs="Times New Roman"/>
          <w:sz w:val="24"/>
        </w:rPr>
        <w:t>最终经</w:t>
      </w:r>
      <w:r w:rsidR="00EF321B" w:rsidRPr="00CF7A83">
        <w:rPr>
          <w:rFonts w:ascii="Times New Roman" w:hAnsi="Times New Roman" w:cs="Times New Roman"/>
          <w:sz w:val="24"/>
        </w:rPr>
        <w:t>上虞污水处理厂集中处理后排海。项目废水不直接排放，均实现纳管集中处理，对周边河道水体影响较小。</w:t>
      </w:r>
    </w:p>
    <w:p w14:paraId="164E1BD0" w14:textId="3919F1D3" w:rsidR="001960A1" w:rsidRPr="00CF7A83" w:rsidRDefault="00CF7A83" w:rsidP="001960A1">
      <w:pPr>
        <w:spacing w:line="360" w:lineRule="auto"/>
        <w:ind w:firstLineChars="200" w:firstLine="480"/>
        <w:rPr>
          <w:rFonts w:ascii="Times New Roman" w:hAnsi="Times New Roman" w:cs="Times New Roman"/>
          <w:bCs/>
          <w:sz w:val="24"/>
          <w:szCs w:val="24"/>
        </w:rPr>
      </w:pPr>
      <w:r w:rsidRPr="00CF7A83">
        <w:rPr>
          <w:rFonts w:ascii="Times New Roman" w:hAnsi="Times New Roman" w:cs="Times New Roman"/>
          <w:bCs/>
          <w:sz w:val="24"/>
          <w:szCs w:val="24"/>
        </w:rPr>
        <w:t>(</w:t>
      </w:r>
      <w:r w:rsidR="00EF321B" w:rsidRPr="00CF7A83">
        <w:rPr>
          <w:rFonts w:ascii="Times New Roman" w:hAnsi="Times New Roman" w:cs="Times New Roman"/>
          <w:bCs/>
          <w:sz w:val="24"/>
          <w:szCs w:val="24"/>
        </w:rPr>
        <w:t>3</w:t>
      </w:r>
      <w:r w:rsidRPr="00CF7A83">
        <w:rPr>
          <w:rFonts w:ascii="Times New Roman" w:hAnsi="Times New Roman" w:cs="Times New Roman"/>
          <w:bCs/>
          <w:sz w:val="24"/>
          <w:szCs w:val="24"/>
        </w:rPr>
        <w:t>)</w:t>
      </w:r>
      <w:r w:rsidR="00EF321B" w:rsidRPr="00CF7A83">
        <w:rPr>
          <w:rFonts w:ascii="Times New Roman" w:hAnsi="Times New Roman" w:cs="Times New Roman"/>
          <w:bCs/>
          <w:sz w:val="24"/>
          <w:szCs w:val="24"/>
        </w:rPr>
        <w:t>噪声：项目产生的噪声主要来源于</w:t>
      </w:r>
      <w:r w:rsidR="00EF321B" w:rsidRPr="00CF7A83">
        <w:rPr>
          <w:rFonts w:ascii="Times New Roman" w:hAnsi="Times New Roman" w:cs="Times New Roman"/>
          <w:sz w:val="24"/>
        </w:rPr>
        <w:t>各类设备的在运行过程中产生的噪声，经过一系列治理措施后厂界噪声可实现达标排放，对周围环境影响较小。</w:t>
      </w:r>
    </w:p>
    <w:p w14:paraId="4FB3A34B" w14:textId="5FD57F45" w:rsidR="001960A1" w:rsidRPr="00CF7A83" w:rsidRDefault="00CF7A83" w:rsidP="001960A1">
      <w:pPr>
        <w:spacing w:line="360" w:lineRule="auto"/>
        <w:ind w:firstLineChars="200" w:firstLine="480"/>
        <w:rPr>
          <w:rFonts w:ascii="Times New Roman" w:hAnsi="Times New Roman" w:cs="Times New Roman"/>
          <w:sz w:val="24"/>
          <w:szCs w:val="24"/>
        </w:rPr>
      </w:pPr>
      <w:r w:rsidRPr="00CF7A83">
        <w:rPr>
          <w:rFonts w:ascii="Times New Roman" w:hAnsi="Times New Roman" w:cs="Times New Roman"/>
          <w:sz w:val="24"/>
          <w:szCs w:val="24"/>
        </w:rPr>
        <w:t>(</w:t>
      </w:r>
      <w:r w:rsidR="00EF321B" w:rsidRPr="00CF7A83">
        <w:rPr>
          <w:rFonts w:ascii="Times New Roman" w:hAnsi="Times New Roman" w:cs="Times New Roman"/>
          <w:sz w:val="24"/>
          <w:szCs w:val="24"/>
        </w:rPr>
        <w:t>4</w:t>
      </w:r>
      <w:r w:rsidRPr="00CF7A83">
        <w:rPr>
          <w:rFonts w:ascii="Times New Roman" w:hAnsi="Times New Roman" w:cs="Times New Roman"/>
          <w:sz w:val="24"/>
          <w:szCs w:val="24"/>
        </w:rPr>
        <w:t>)</w:t>
      </w:r>
      <w:r w:rsidR="001960A1" w:rsidRPr="00CF7A83">
        <w:rPr>
          <w:rFonts w:ascii="Times New Roman" w:hAnsi="Times New Roman" w:cs="Times New Roman"/>
          <w:sz w:val="24"/>
          <w:szCs w:val="24"/>
        </w:rPr>
        <w:t>固废</w:t>
      </w:r>
      <w:r w:rsidR="00EF321B" w:rsidRPr="00CF7A83">
        <w:rPr>
          <w:rFonts w:ascii="Times New Roman" w:hAnsi="Times New Roman" w:cs="Times New Roman"/>
          <w:sz w:val="24"/>
          <w:szCs w:val="24"/>
        </w:rPr>
        <w:t>：项目产生的</w:t>
      </w:r>
      <w:proofErr w:type="gramStart"/>
      <w:r w:rsidR="00EF321B" w:rsidRPr="00CF7A83">
        <w:rPr>
          <w:rFonts w:ascii="Times New Roman" w:hAnsi="Times New Roman" w:cs="Times New Roman"/>
          <w:sz w:val="24"/>
          <w:szCs w:val="24"/>
        </w:rPr>
        <w:t>危废经</w:t>
      </w:r>
      <w:proofErr w:type="gramEnd"/>
      <w:r w:rsidR="00EF321B" w:rsidRPr="00CF7A83">
        <w:rPr>
          <w:rFonts w:ascii="Times New Roman" w:hAnsi="Times New Roman" w:cs="Times New Roman"/>
          <w:sz w:val="24"/>
          <w:szCs w:val="24"/>
        </w:rPr>
        <w:t>厂区内暂存后委托处置，生活垃圾由环卫部门统一清运。各</w:t>
      </w:r>
      <w:proofErr w:type="gramStart"/>
      <w:r w:rsidR="00EF321B" w:rsidRPr="00CF7A83">
        <w:rPr>
          <w:rFonts w:ascii="Times New Roman" w:hAnsi="Times New Roman" w:cs="Times New Roman"/>
          <w:sz w:val="24"/>
          <w:szCs w:val="24"/>
        </w:rPr>
        <w:t>类固废均</w:t>
      </w:r>
      <w:proofErr w:type="gramEnd"/>
      <w:r w:rsidR="00EF321B" w:rsidRPr="00CF7A83">
        <w:rPr>
          <w:rFonts w:ascii="Times New Roman" w:hAnsi="Times New Roman" w:cs="Times New Roman"/>
          <w:sz w:val="24"/>
          <w:szCs w:val="24"/>
        </w:rPr>
        <w:t>可实现零排放，</w:t>
      </w:r>
      <w:r w:rsidR="00EF321B" w:rsidRPr="00CF7A83">
        <w:rPr>
          <w:rFonts w:ascii="Times New Roman" w:hAnsi="Times New Roman" w:cs="Times New Roman"/>
          <w:sz w:val="24"/>
        </w:rPr>
        <w:t>对周围环境影响基本无影响。</w:t>
      </w:r>
    </w:p>
    <w:p w14:paraId="5A652814" w14:textId="77777777" w:rsidR="008108B3" w:rsidRPr="00CF7A83" w:rsidRDefault="008108B3" w:rsidP="005D49A1">
      <w:pPr>
        <w:spacing w:line="360" w:lineRule="auto"/>
        <w:ind w:firstLineChars="200" w:firstLine="480"/>
        <w:jc w:val="left"/>
        <w:rPr>
          <w:rFonts w:ascii="Times New Roman" w:eastAsia="宋体" w:hAnsi="Times New Roman" w:cs="Times New Roman"/>
          <w:sz w:val="24"/>
          <w:szCs w:val="24"/>
        </w:rPr>
      </w:pPr>
      <w:r w:rsidRPr="00CF7A83">
        <w:rPr>
          <w:rFonts w:ascii="Times New Roman" w:eastAsia="宋体" w:hAnsi="Times New Roman" w:cs="Times New Roman"/>
          <w:sz w:val="24"/>
          <w:szCs w:val="24"/>
        </w:rPr>
        <w:t>4</w:t>
      </w:r>
      <w:r w:rsidRPr="00CF7A83">
        <w:rPr>
          <w:rFonts w:ascii="Times New Roman" w:eastAsia="宋体" w:hAnsi="Times New Roman" w:cs="Times New Roman"/>
          <w:sz w:val="24"/>
          <w:szCs w:val="24"/>
        </w:rPr>
        <w:t>、</w:t>
      </w:r>
      <w:r w:rsidR="00550775" w:rsidRPr="00CF7A83">
        <w:rPr>
          <w:rFonts w:ascii="Times New Roman" w:hAnsi="Times New Roman" w:cs="Times New Roman"/>
          <w:b/>
          <w:sz w:val="24"/>
        </w:rPr>
        <w:t>拟采取的主要环境保护措施、环境风险防范措施以及</w:t>
      </w:r>
      <w:r w:rsidR="000B7372" w:rsidRPr="00CF7A83">
        <w:rPr>
          <w:rFonts w:ascii="Times New Roman" w:hAnsi="Times New Roman" w:cs="Times New Roman"/>
          <w:b/>
          <w:sz w:val="24"/>
        </w:rPr>
        <w:t>预期</w:t>
      </w:r>
      <w:r w:rsidR="00550775" w:rsidRPr="00CF7A83">
        <w:rPr>
          <w:rFonts w:ascii="Times New Roman" w:hAnsi="Times New Roman" w:cs="Times New Roman"/>
          <w:b/>
          <w:sz w:val="24"/>
        </w:rPr>
        <w:t>效果</w:t>
      </w:r>
    </w:p>
    <w:p w14:paraId="75BF7F4C" w14:textId="77777777" w:rsidR="008108B3" w:rsidRPr="00CF7A83" w:rsidRDefault="008108B3" w:rsidP="008108B3">
      <w:pPr>
        <w:snapToGrid w:val="0"/>
        <w:spacing w:line="320" w:lineRule="exact"/>
        <w:ind w:firstLine="448"/>
        <w:jc w:val="center"/>
        <w:rPr>
          <w:rFonts w:ascii="Times New Roman" w:hAnsi="Times New Roman" w:cs="Times New Roman"/>
          <w:b/>
          <w:szCs w:val="21"/>
        </w:rPr>
      </w:pPr>
      <w:r w:rsidRPr="00CF7A83">
        <w:rPr>
          <w:rFonts w:ascii="Times New Roman" w:hAnsi="Times New Roman" w:cs="Times New Roman"/>
          <w:b/>
          <w:szCs w:val="21"/>
        </w:rPr>
        <w:t>表</w:t>
      </w:r>
      <w:r w:rsidR="000B7372" w:rsidRPr="00CF7A83">
        <w:rPr>
          <w:rFonts w:ascii="Times New Roman" w:hAnsi="Times New Roman" w:cs="Times New Roman"/>
          <w:b/>
          <w:szCs w:val="21"/>
        </w:rPr>
        <w:t>2</w:t>
      </w:r>
      <w:r w:rsidRPr="00CF7A83">
        <w:rPr>
          <w:rFonts w:ascii="Times New Roman" w:hAnsi="Times New Roman" w:cs="Times New Roman"/>
          <w:b/>
          <w:szCs w:val="21"/>
        </w:rPr>
        <w:t xml:space="preserve"> </w:t>
      </w:r>
      <w:r w:rsidR="00FF01A6" w:rsidRPr="00CF7A83">
        <w:rPr>
          <w:rFonts w:ascii="Times New Roman" w:hAnsi="Times New Roman" w:cs="Times New Roman"/>
          <w:b/>
          <w:szCs w:val="21"/>
        </w:rPr>
        <w:t xml:space="preserve"> </w:t>
      </w:r>
      <w:r w:rsidRPr="00CF7A83">
        <w:rPr>
          <w:rFonts w:ascii="Times New Roman" w:hAnsi="Times New Roman" w:cs="Times New Roman"/>
          <w:b/>
          <w:kern w:val="6"/>
          <w:szCs w:val="21"/>
        </w:rPr>
        <w:t>建设项目主要污染防治措施</w:t>
      </w:r>
      <w:r w:rsidR="009F0BDC" w:rsidRPr="00CF7A83">
        <w:rPr>
          <w:rFonts w:ascii="Times New Roman" w:hAnsi="Times New Roman" w:cs="Times New Roman"/>
          <w:b/>
          <w:kern w:val="6"/>
          <w:szCs w:val="21"/>
        </w:rPr>
        <w:t>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2038"/>
        <w:gridCol w:w="5102"/>
        <w:gridCol w:w="1780"/>
      </w:tblGrid>
      <w:tr w:rsidR="00EF321B" w:rsidRPr="00CF7A83" w14:paraId="4CD1D402" w14:textId="77777777" w:rsidTr="00CF7A83">
        <w:trPr>
          <w:trHeight w:val="340"/>
          <w:jc w:val="center"/>
        </w:trPr>
        <w:tc>
          <w:tcPr>
            <w:tcW w:w="395" w:type="pct"/>
            <w:vAlign w:val="center"/>
          </w:tcPr>
          <w:p w14:paraId="15C98627"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项目</w:t>
            </w:r>
          </w:p>
        </w:tc>
        <w:tc>
          <w:tcPr>
            <w:tcW w:w="1052" w:type="pct"/>
            <w:vAlign w:val="center"/>
          </w:tcPr>
          <w:p w14:paraId="6F2C33CC"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污染物</w:t>
            </w:r>
          </w:p>
        </w:tc>
        <w:tc>
          <w:tcPr>
            <w:tcW w:w="2634" w:type="pct"/>
            <w:vAlign w:val="center"/>
          </w:tcPr>
          <w:p w14:paraId="0DCC0AB4"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污染防治措施</w:t>
            </w:r>
          </w:p>
        </w:tc>
        <w:tc>
          <w:tcPr>
            <w:tcW w:w="919" w:type="pct"/>
            <w:vAlign w:val="center"/>
          </w:tcPr>
          <w:p w14:paraId="67C35CF3"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预期治理效果</w:t>
            </w:r>
          </w:p>
        </w:tc>
      </w:tr>
      <w:tr w:rsidR="00EF321B" w:rsidRPr="00CF7A83" w14:paraId="428D38F7" w14:textId="77777777" w:rsidTr="00CF7A83">
        <w:trPr>
          <w:trHeight w:val="340"/>
          <w:jc w:val="center"/>
        </w:trPr>
        <w:tc>
          <w:tcPr>
            <w:tcW w:w="395" w:type="pct"/>
            <w:vMerge w:val="restart"/>
            <w:vAlign w:val="center"/>
          </w:tcPr>
          <w:p w14:paraId="28BF22A0"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废水</w:t>
            </w:r>
          </w:p>
        </w:tc>
        <w:tc>
          <w:tcPr>
            <w:tcW w:w="1052" w:type="pct"/>
            <w:vAlign w:val="center"/>
          </w:tcPr>
          <w:p w14:paraId="47A01C0E"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综合污水</w:t>
            </w:r>
          </w:p>
        </w:tc>
        <w:tc>
          <w:tcPr>
            <w:tcW w:w="2634" w:type="pct"/>
            <w:vAlign w:val="center"/>
          </w:tcPr>
          <w:p w14:paraId="64612D4F" w14:textId="77777777" w:rsidR="00EF321B" w:rsidRPr="00CF7A83" w:rsidRDefault="00EF321B" w:rsidP="00E60AE0">
            <w:pPr>
              <w:rPr>
                <w:rFonts w:ascii="Times New Roman" w:hAnsi="Times New Roman" w:cs="Times New Roman"/>
                <w:szCs w:val="21"/>
              </w:rPr>
            </w:pPr>
            <w:r w:rsidRPr="00CF7A83">
              <w:rPr>
                <w:rFonts w:ascii="Times New Roman" w:hAnsi="Times New Roman" w:cs="Times New Roman"/>
                <w:szCs w:val="21"/>
              </w:rPr>
              <w:t>各类废水依托厂区现有污水处理设施处理达标后排入市政污水管网，处理工艺采用预处理</w:t>
            </w:r>
            <w:r w:rsidRPr="00CF7A83">
              <w:rPr>
                <w:rFonts w:ascii="Times New Roman" w:hAnsi="Times New Roman" w:cs="Times New Roman"/>
                <w:szCs w:val="21"/>
              </w:rPr>
              <w:t>(</w:t>
            </w:r>
            <w:r w:rsidRPr="00CF7A83">
              <w:rPr>
                <w:rFonts w:ascii="Times New Roman" w:hAnsi="Times New Roman" w:cs="Times New Roman"/>
                <w:szCs w:val="21"/>
              </w:rPr>
              <w:t>蒸发脱溶</w:t>
            </w:r>
            <w:r w:rsidRPr="00CF7A83">
              <w:rPr>
                <w:rFonts w:ascii="Times New Roman" w:hAnsi="Times New Roman" w:cs="Times New Roman"/>
                <w:szCs w:val="21"/>
              </w:rPr>
              <w:t>+MVR</w:t>
            </w:r>
            <w:r w:rsidRPr="00CF7A83">
              <w:rPr>
                <w:rFonts w:ascii="Times New Roman" w:hAnsi="Times New Roman" w:cs="Times New Roman"/>
                <w:szCs w:val="21"/>
              </w:rPr>
              <w:t>脱盐</w:t>
            </w:r>
            <w:r w:rsidRPr="00CF7A83">
              <w:rPr>
                <w:rFonts w:ascii="Times New Roman" w:hAnsi="Times New Roman" w:cs="Times New Roman"/>
                <w:szCs w:val="21"/>
              </w:rPr>
              <w:t>+Fenton</w:t>
            </w:r>
            <w:r w:rsidRPr="00CF7A83">
              <w:rPr>
                <w:rFonts w:ascii="Times New Roman" w:hAnsi="Times New Roman" w:cs="Times New Roman"/>
                <w:szCs w:val="21"/>
              </w:rPr>
              <w:t>氧化</w:t>
            </w:r>
            <w:r w:rsidRPr="00CF7A83">
              <w:rPr>
                <w:rFonts w:ascii="Times New Roman" w:hAnsi="Times New Roman" w:cs="Times New Roman"/>
                <w:szCs w:val="21"/>
              </w:rPr>
              <w:t>)+</w:t>
            </w:r>
            <w:r w:rsidRPr="00CF7A83">
              <w:rPr>
                <w:rFonts w:ascii="Times New Roman" w:hAnsi="Times New Roman" w:cs="Times New Roman"/>
                <w:szCs w:val="21"/>
              </w:rPr>
              <w:t>厌氧</w:t>
            </w:r>
            <w:r w:rsidRPr="00CF7A83">
              <w:rPr>
                <w:rFonts w:ascii="Times New Roman" w:hAnsi="Times New Roman" w:cs="Times New Roman"/>
                <w:szCs w:val="21"/>
              </w:rPr>
              <w:t>+</w:t>
            </w:r>
            <w:r w:rsidRPr="00CF7A83">
              <w:rPr>
                <w:rFonts w:ascii="Times New Roman" w:hAnsi="Times New Roman" w:cs="Times New Roman"/>
                <w:szCs w:val="21"/>
              </w:rPr>
              <w:t>二级</w:t>
            </w:r>
            <w:r w:rsidRPr="00CF7A83">
              <w:rPr>
                <w:rFonts w:ascii="Times New Roman" w:hAnsi="Times New Roman" w:cs="Times New Roman"/>
                <w:szCs w:val="21"/>
              </w:rPr>
              <w:t>A/O+MBR</w:t>
            </w:r>
            <w:r w:rsidRPr="00CF7A83">
              <w:rPr>
                <w:rFonts w:ascii="Times New Roman" w:hAnsi="Times New Roman" w:cs="Times New Roman"/>
                <w:szCs w:val="21"/>
              </w:rPr>
              <w:t>，最终废水经上虞污水处理厂集中处理达标后排海</w:t>
            </w:r>
          </w:p>
        </w:tc>
        <w:tc>
          <w:tcPr>
            <w:tcW w:w="919" w:type="pct"/>
            <w:vAlign w:val="center"/>
          </w:tcPr>
          <w:p w14:paraId="7F1422EF" w14:textId="6EC7325B"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达标纳管排放</w:t>
            </w:r>
          </w:p>
        </w:tc>
      </w:tr>
      <w:tr w:rsidR="00EF321B" w:rsidRPr="00CF7A83" w14:paraId="52350C50" w14:textId="77777777" w:rsidTr="00CF7A83">
        <w:trPr>
          <w:trHeight w:val="340"/>
          <w:jc w:val="center"/>
        </w:trPr>
        <w:tc>
          <w:tcPr>
            <w:tcW w:w="395" w:type="pct"/>
            <w:vMerge/>
            <w:vAlign w:val="center"/>
          </w:tcPr>
          <w:p w14:paraId="3ECF253C" w14:textId="77777777" w:rsidR="00EF321B" w:rsidRPr="00CF7A83" w:rsidRDefault="00EF321B" w:rsidP="00E60AE0">
            <w:pPr>
              <w:jc w:val="center"/>
              <w:rPr>
                <w:rFonts w:ascii="Times New Roman" w:hAnsi="Times New Roman" w:cs="Times New Roman"/>
                <w:szCs w:val="21"/>
              </w:rPr>
            </w:pPr>
          </w:p>
        </w:tc>
        <w:tc>
          <w:tcPr>
            <w:tcW w:w="1052" w:type="pct"/>
            <w:vAlign w:val="center"/>
          </w:tcPr>
          <w:p w14:paraId="2BD44FE8"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地下水污染</w:t>
            </w:r>
          </w:p>
        </w:tc>
        <w:tc>
          <w:tcPr>
            <w:tcW w:w="2634" w:type="pct"/>
            <w:vAlign w:val="center"/>
          </w:tcPr>
          <w:p w14:paraId="0B0A3A58" w14:textId="77777777" w:rsidR="00EF321B" w:rsidRPr="00CF7A83" w:rsidRDefault="00EF321B" w:rsidP="00E60AE0">
            <w:pPr>
              <w:tabs>
                <w:tab w:val="left" w:pos="8985"/>
              </w:tabs>
              <w:snapToGrid w:val="0"/>
              <w:rPr>
                <w:rFonts w:ascii="Times New Roman" w:hAnsi="Times New Roman" w:cs="Times New Roman"/>
                <w:snapToGrid w:val="0"/>
                <w:kern w:val="0"/>
                <w:szCs w:val="21"/>
              </w:rPr>
            </w:pPr>
            <w:r w:rsidRPr="00CF7A83">
              <w:rPr>
                <w:rFonts w:ascii="宋体" w:eastAsia="宋体" w:hAnsi="宋体" w:cs="宋体" w:hint="eastAsia"/>
                <w:snapToGrid w:val="0"/>
                <w:kern w:val="0"/>
                <w:szCs w:val="21"/>
              </w:rPr>
              <w:t>①</w:t>
            </w:r>
            <w:r w:rsidRPr="00CF7A83">
              <w:rPr>
                <w:rFonts w:ascii="Times New Roman" w:hAnsi="Times New Roman" w:cs="Times New Roman"/>
                <w:snapToGrid w:val="0"/>
                <w:kern w:val="0"/>
                <w:szCs w:val="21"/>
              </w:rPr>
              <w:t>提升生产装置水平，加强管道接口的严密性，杜绝</w:t>
            </w:r>
            <w:r w:rsidRPr="00CF7A83">
              <w:rPr>
                <w:rFonts w:ascii="Times New Roman" w:hAnsi="Times New Roman" w:cs="Times New Roman"/>
                <w:snapToGrid w:val="0"/>
                <w:kern w:val="0"/>
                <w:szCs w:val="21"/>
              </w:rPr>
              <w:t>“</w:t>
            </w:r>
            <w:r w:rsidRPr="00CF7A83">
              <w:rPr>
                <w:rFonts w:ascii="Times New Roman" w:hAnsi="Times New Roman" w:cs="Times New Roman"/>
                <w:snapToGrid w:val="0"/>
                <w:kern w:val="0"/>
                <w:szCs w:val="21"/>
              </w:rPr>
              <w:t>跑、冒、滴、漏</w:t>
            </w:r>
            <w:r w:rsidRPr="00CF7A83">
              <w:rPr>
                <w:rFonts w:ascii="Times New Roman" w:hAnsi="Times New Roman" w:cs="Times New Roman"/>
                <w:snapToGrid w:val="0"/>
                <w:kern w:val="0"/>
                <w:szCs w:val="21"/>
              </w:rPr>
              <w:t>”</w:t>
            </w:r>
            <w:r w:rsidRPr="00CF7A83">
              <w:rPr>
                <w:rFonts w:ascii="Times New Roman" w:hAnsi="Times New Roman" w:cs="Times New Roman"/>
                <w:snapToGrid w:val="0"/>
                <w:kern w:val="0"/>
                <w:szCs w:val="21"/>
              </w:rPr>
              <w:t>现象；</w:t>
            </w:r>
          </w:p>
          <w:p w14:paraId="226D0B40" w14:textId="77777777" w:rsidR="00EF321B" w:rsidRPr="00CF7A83" w:rsidRDefault="00EF321B" w:rsidP="00E60AE0">
            <w:pPr>
              <w:tabs>
                <w:tab w:val="left" w:pos="8985"/>
              </w:tabs>
              <w:snapToGrid w:val="0"/>
              <w:rPr>
                <w:rFonts w:ascii="Times New Roman" w:hAnsi="Times New Roman" w:cs="Times New Roman"/>
                <w:snapToGrid w:val="0"/>
                <w:kern w:val="0"/>
                <w:szCs w:val="21"/>
              </w:rPr>
            </w:pPr>
            <w:r w:rsidRPr="00CF7A83">
              <w:rPr>
                <w:rFonts w:ascii="宋体" w:eastAsia="宋体" w:hAnsi="宋体" w:cs="宋体" w:hint="eastAsia"/>
                <w:snapToGrid w:val="0"/>
                <w:kern w:val="0"/>
                <w:szCs w:val="21"/>
              </w:rPr>
              <w:t>②</w:t>
            </w:r>
            <w:r w:rsidRPr="00CF7A83">
              <w:rPr>
                <w:rFonts w:ascii="Times New Roman" w:hAnsi="Times New Roman" w:cs="Times New Roman"/>
                <w:snapToGrid w:val="0"/>
                <w:kern w:val="0"/>
                <w:szCs w:val="21"/>
              </w:rPr>
              <w:t>生产车间、化学品仓库、</w:t>
            </w:r>
            <w:proofErr w:type="gramStart"/>
            <w:r w:rsidRPr="00CF7A83">
              <w:rPr>
                <w:rFonts w:ascii="Times New Roman" w:hAnsi="Times New Roman" w:cs="Times New Roman"/>
                <w:snapToGrid w:val="0"/>
                <w:kern w:val="0"/>
                <w:szCs w:val="21"/>
              </w:rPr>
              <w:t>危废暂存</w:t>
            </w:r>
            <w:proofErr w:type="gramEnd"/>
            <w:r w:rsidRPr="00CF7A83">
              <w:rPr>
                <w:rFonts w:ascii="Times New Roman" w:hAnsi="Times New Roman" w:cs="Times New Roman"/>
                <w:snapToGrid w:val="0"/>
                <w:kern w:val="0"/>
                <w:szCs w:val="21"/>
              </w:rPr>
              <w:t>间、储罐区、装卸区地面要做好防腐、防渗、防漏措施；</w:t>
            </w:r>
          </w:p>
          <w:p w14:paraId="4C556274" w14:textId="77777777" w:rsidR="00EF321B" w:rsidRPr="00CF7A83" w:rsidRDefault="00EF321B" w:rsidP="00E60AE0">
            <w:pPr>
              <w:tabs>
                <w:tab w:val="left" w:pos="8985"/>
              </w:tabs>
              <w:snapToGrid w:val="0"/>
              <w:rPr>
                <w:rFonts w:ascii="Times New Roman" w:hAnsi="Times New Roman" w:cs="Times New Roman"/>
                <w:snapToGrid w:val="0"/>
                <w:kern w:val="0"/>
                <w:szCs w:val="21"/>
              </w:rPr>
            </w:pPr>
            <w:r w:rsidRPr="00CF7A83">
              <w:rPr>
                <w:rFonts w:ascii="宋体" w:eastAsia="宋体" w:hAnsi="宋体" w:cs="宋体" w:hint="eastAsia"/>
                <w:snapToGrid w:val="0"/>
                <w:kern w:val="0"/>
                <w:szCs w:val="21"/>
              </w:rPr>
              <w:t>③</w:t>
            </w:r>
            <w:r w:rsidRPr="00CF7A83">
              <w:rPr>
                <w:rFonts w:ascii="Times New Roman" w:hAnsi="Times New Roman" w:cs="Times New Roman"/>
                <w:snapToGrid w:val="0"/>
                <w:kern w:val="0"/>
                <w:szCs w:val="21"/>
              </w:rPr>
              <w:t>防止地面积水，在易积水的地面，按防渗漏地面要求设计；</w:t>
            </w:r>
          </w:p>
          <w:p w14:paraId="02AECB92" w14:textId="77777777" w:rsidR="00EF321B" w:rsidRPr="00CF7A83" w:rsidRDefault="00EF321B" w:rsidP="00E60AE0">
            <w:pPr>
              <w:tabs>
                <w:tab w:val="left" w:pos="8985"/>
              </w:tabs>
              <w:snapToGrid w:val="0"/>
              <w:rPr>
                <w:rFonts w:ascii="Times New Roman" w:hAnsi="Times New Roman" w:cs="Times New Roman"/>
                <w:snapToGrid w:val="0"/>
                <w:kern w:val="0"/>
                <w:szCs w:val="21"/>
              </w:rPr>
            </w:pPr>
            <w:r w:rsidRPr="00CF7A83">
              <w:rPr>
                <w:rFonts w:ascii="宋体" w:eastAsia="宋体" w:hAnsi="宋体" w:cs="宋体" w:hint="eastAsia"/>
                <w:snapToGrid w:val="0"/>
                <w:kern w:val="0"/>
                <w:szCs w:val="21"/>
              </w:rPr>
              <w:t>④</w:t>
            </w:r>
            <w:r w:rsidRPr="00CF7A83">
              <w:rPr>
                <w:rFonts w:ascii="Times New Roman" w:hAnsi="Times New Roman" w:cs="Times New Roman"/>
                <w:snapToGrid w:val="0"/>
                <w:kern w:val="0"/>
                <w:szCs w:val="21"/>
              </w:rPr>
              <w:t>加强检查，防水设施及地埋管道要定期检查，防渗漏地面、排水沟和雨水沟要定期检查，防止出现地面裂痕，并及时修补；</w:t>
            </w:r>
          </w:p>
          <w:p w14:paraId="06C441D6" w14:textId="77777777" w:rsidR="00EF321B" w:rsidRPr="00CF7A83" w:rsidRDefault="00EF321B" w:rsidP="00E60AE0">
            <w:pPr>
              <w:rPr>
                <w:rFonts w:ascii="Times New Roman" w:hAnsi="Times New Roman" w:cs="Times New Roman"/>
                <w:szCs w:val="21"/>
              </w:rPr>
            </w:pPr>
            <w:r w:rsidRPr="00CF7A83">
              <w:rPr>
                <w:rFonts w:ascii="宋体" w:eastAsia="宋体" w:hAnsi="宋体" w:cs="宋体" w:hint="eastAsia"/>
                <w:snapToGrid w:val="0"/>
                <w:kern w:val="0"/>
                <w:szCs w:val="21"/>
              </w:rPr>
              <w:t>⑤</w:t>
            </w:r>
            <w:proofErr w:type="gramStart"/>
            <w:r w:rsidRPr="00CF7A83">
              <w:rPr>
                <w:rFonts w:ascii="Times New Roman" w:hAnsi="Times New Roman" w:cs="Times New Roman"/>
                <w:snapToGrid w:val="0"/>
                <w:kern w:val="0"/>
                <w:szCs w:val="21"/>
              </w:rPr>
              <w:t>做好危废暂存</w:t>
            </w:r>
            <w:proofErr w:type="gramEnd"/>
            <w:r w:rsidRPr="00CF7A83">
              <w:rPr>
                <w:rFonts w:ascii="Times New Roman" w:hAnsi="Times New Roman" w:cs="Times New Roman"/>
                <w:snapToGrid w:val="0"/>
                <w:kern w:val="0"/>
                <w:szCs w:val="21"/>
              </w:rPr>
              <w:t>间的</w:t>
            </w:r>
            <w:r w:rsidRPr="00CF7A83">
              <w:rPr>
                <w:rFonts w:ascii="Times New Roman" w:hAnsi="Times New Roman" w:cs="Times New Roman"/>
                <w:szCs w:val="21"/>
              </w:rPr>
              <w:t>防雨、防风、防晒、防渗漏</w:t>
            </w:r>
            <w:r w:rsidRPr="00CF7A83">
              <w:rPr>
                <w:rFonts w:ascii="Times New Roman" w:hAnsi="Times New Roman" w:cs="Times New Roman"/>
                <w:snapToGrid w:val="0"/>
                <w:kern w:val="0"/>
                <w:szCs w:val="21"/>
              </w:rPr>
              <w:t>措施，危险废物按照废物性质进行分类收集和暂存，堆场四周应设导流沟及渗滤液收集池。</w:t>
            </w:r>
          </w:p>
        </w:tc>
        <w:tc>
          <w:tcPr>
            <w:tcW w:w="919" w:type="pct"/>
            <w:vAlign w:val="center"/>
          </w:tcPr>
          <w:p w14:paraId="321E5F26"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预防地下水污染</w:t>
            </w:r>
          </w:p>
        </w:tc>
      </w:tr>
      <w:tr w:rsidR="00EF321B" w:rsidRPr="00CF7A83" w14:paraId="7A20C01D" w14:textId="77777777" w:rsidTr="00CF7A83">
        <w:trPr>
          <w:trHeight w:val="340"/>
          <w:jc w:val="center"/>
        </w:trPr>
        <w:tc>
          <w:tcPr>
            <w:tcW w:w="395" w:type="pct"/>
            <w:vMerge w:val="restart"/>
            <w:vAlign w:val="center"/>
          </w:tcPr>
          <w:p w14:paraId="582629A6"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废气</w:t>
            </w:r>
          </w:p>
        </w:tc>
        <w:tc>
          <w:tcPr>
            <w:tcW w:w="1052" w:type="pct"/>
            <w:vAlign w:val="center"/>
          </w:tcPr>
          <w:p w14:paraId="4B189986"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工艺废气</w:t>
            </w:r>
          </w:p>
        </w:tc>
        <w:tc>
          <w:tcPr>
            <w:tcW w:w="2634" w:type="pct"/>
            <w:vAlign w:val="center"/>
          </w:tcPr>
          <w:p w14:paraId="09C689D1" w14:textId="00E80D1B" w:rsidR="00EF321B" w:rsidRPr="00CF7A83" w:rsidRDefault="00EF321B" w:rsidP="00E60AE0">
            <w:pPr>
              <w:rPr>
                <w:rFonts w:ascii="Times New Roman" w:hAnsi="Times New Roman" w:cs="Times New Roman"/>
                <w:szCs w:val="21"/>
              </w:rPr>
            </w:pPr>
            <w:r w:rsidRPr="00CF7A83">
              <w:rPr>
                <w:rFonts w:ascii="Times New Roman" w:hAnsi="Times New Roman" w:cs="Times New Roman"/>
                <w:szCs w:val="21"/>
              </w:rPr>
              <w:t>按分质、分类原则进行预处理，</w:t>
            </w:r>
            <w:r w:rsidRPr="00CF7A83">
              <w:rPr>
                <w:rFonts w:ascii="Times New Roman" w:hAnsi="Times New Roman" w:cs="Times New Roman"/>
                <w:bCs/>
                <w:kern w:val="0"/>
                <w:szCs w:val="21"/>
              </w:rPr>
              <w:t>含卤素有机废气拟采用</w:t>
            </w:r>
            <w:r w:rsidRPr="00CF7A83">
              <w:rPr>
                <w:rFonts w:ascii="Times New Roman" w:hAnsi="Times New Roman" w:cs="Times New Roman"/>
                <w:kern w:val="6"/>
                <w:szCs w:val="21"/>
              </w:rPr>
              <w:t>二级冷凝</w:t>
            </w:r>
            <w:r w:rsidRPr="00CF7A83">
              <w:rPr>
                <w:rFonts w:ascii="Times New Roman" w:hAnsi="Times New Roman" w:cs="Times New Roman"/>
                <w:kern w:val="6"/>
                <w:szCs w:val="21"/>
              </w:rPr>
              <w:t>+</w:t>
            </w:r>
            <w:r w:rsidRPr="00CF7A83">
              <w:rPr>
                <w:rFonts w:ascii="Times New Roman" w:hAnsi="Times New Roman" w:cs="Times New Roman"/>
                <w:kern w:val="6"/>
                <w:szCs w:val="21"/>
              </w:rPr>
              <w:t>水喷淋</w:t>
            </w:r>
            <w:r w:rsidRPr="00CF7A83">
              <w:rPr>
                <w:rFonts w:ascii="Times New Roman" w:hAnsi="Times New Roman" w:cs="Times New Roman"/>
                <w:kern w:val="6"/>
                <w:szCs w:val="21"/>
              </w:rPr>
              <w:t>+</w:t>
            </w:r>
            <w:r w:rsidRPr="00CF7A83">
              <w:rPr>
                <w:rFonts w:ascii="Times New Roman" w:hAnsi="Times New Roman" w:cs="Times New Roman"/>
                <w:kern w:val="6"/>
                <w:szCs w:val="21"/>
              </w:rPr>
              <w:t>树脂吸附预处理后接入厂区</w:t>
            </w:r>
            <w:r w:rsidRPr="00CF7A83">
              <w:rPr>
                <w:rFonts w:ascii="Times New Roman" w:hAnsi="Times New Roman" w:cs="Times New Roman"/>
                <w:kern w:val="6"/>
                <w:szCs w:val="21"/>
              </w:rPr>
              <w:t>RTO</w:t>
            </w:r>
            <w:r w:rsidRPr="00CF7A83">
              <w:rPr>
                <w:rFonts w:ascii="Times New Roman" w:hAnsi="Times New Roman" w:cs="Times New Roman"/>
                <w:kern w:val="6"/>
                <w:szCs w:val="21"/>
              </w:rPr>
              <w:t>装置焚烧处理后排放。不含卤素有机废气拟采用二级冷凝</w:t>
            </w:r>
            <w:r w:rsidRPr="00CF7A83">
              <w:rPr>
                <w:rFonts w:ascii="Times New Roman" w:hAnsi="Times New Roman" w:cs="Times New Roman"/>
                <w:kern w:val="6"/>
                <w:szCs w:val="21"/>
              </w:rPr>
              <w:t>+</w:t>
            </w:r>
            <w:r w:rsidRPr="00CF7A83">
              <w:rPr>
                <w:rFonts w:ascii="Times New Roman" w:hAnsi="Times New Roman" w:cs="Times New Roman"/>
                <w:kern w:val="6"/>
                <w:szCs w:val="21"/>
              </w:rPr>
              <w:t>二级碱喷淋</w:t>
            </w:r>
            <w:r w:rsidRPr="00CF7A83">
              <w:rPr>
                <w:rFonts w:ascii="Times New Roman" w:hAnsi="Times New Roman" w:cs="Times New Roman"/>
                <w:kern w:val="6"/>
                <w:szCs w:val="21"/>
              </w:rPr>
              <w:t>+</w:t>
            </w:r>
            <w:r w:rsidRPr="00CF7A83">
              <w:rPr>
                <w:rFonts w:ascii="Times New Roman" w:hAnsi="Times New Roman" w:cs="Times New Roman"/>
                <w:kern w:val="6"/>
                <w:szCs w:val="21"/>
              </w:rPr>
              <w:t>水喷淋预处理后接入厂区</w:t>
            </w:r>
            <w:r w:rsidRPr="00CF7A83">
              <w:rPr>
                <w:rFonts w:ascii="Times New Roman" w:hAnsi="Times New Roman" w:cs="Times New Roman"/>
                <w:kern w:val="6"/>
                <w:szCs w:val="21"/>
              </w:rPr>
              <w:t>RTO</w:t>
            </w:r>
            <w:r w:rsidRPr="00CF7A83">
              <w:rPr>
                <w:rFonts w:ascii="Times New Roman" w:hAnsi="Times New Roman" w:cs="Times New Roman"/>
                <w:kern w:val="6"/>
                <w:szCs w:val="21"/>
              </w:rPr>
              <w:t>装置焚烧处理后排放</w:t>
            </w:r>
          </w:p>
        </w:tc>
        <w:tc>
          <w:tcPr>
            <w:tcW w:w="919" w:type="pct"/>
            <w:vMerge w:val="restart"/>
            <w:vAlign w:val="center"/>
          </w:tcPr>
          <w:p w14:paraId="20A1CC21" w14:textId="7CD50A76"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达标排放</w:t>
            </w:r>
          </w:p>
        </w:tc>
      </w:tr>
      <w:tr w:rsidR="00EF321B" w:rsidRPr="00CF7A83" w14:paraId="1A73BFDC" w14:textId="77777777" w:rsidTr="00CF7A83">
        <w:trPr>
          <w:trHeight w:val="340"/>
          <w:jc w:val="center"/>
        </w:trPr>
        <w:tc>
          <w:tcPr>
            <w:tcW w:w="395" w:type="pct"/>
            <w:vMerge/>
            <w:vAlign w:val="center"/>
          </w:tcPr>
          <w:p w14:paraId="5577063B" w14:textId="77777777" w:rsidR="00EF321B" w:rsidRPr="00CF7A83" w:rsidRDefault="00EF321B" w:rsidP="00E60AE0">
            <w:pPr>
              <w:jc w:val="center"/>
              <w:rPr>
                <w:rFonts w:ascii="Times New Roman" w:hAnsi="Times New Roman" w:cs="Times New Roman"/>
                <w:szCs w:val="21"/>
              </w:rPr>
            </w:pPr>
          </w:p>
        </w:tc>
        <w:tc>
          <w:tcPr>
            <w:tcW w:w="1052" w:type="pct"/>
            <w:vAlign w:val="center"/>
          </w:tcPr>
          <w:p w14:paraId="5236DC46"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污水站废气</w:t>
            </w:r>
          </w:p>
        </w:tc>
        <w:tc>
          <w:tcPr>
            <w:tcW w:w="2634" w:type="pct"/>
            <w:vAlign w:val="center"/>
          </w:tcPr>
          <w:p w14:paraId="1DAD5747" w14:textId="2F010BBB" w:rsidR="00EF321B" w:rsidRPr="00CF7A83" w:rsidRDefault="00EF321B" w:rsidP="00E60AE0">
            <w:pPr>
              <w:rPr>
                <w:rFonts w:ascii="Times New Roman" w:hAnsi="Times New Roman" w:cs="Times New Roman"/>
                <w:szCs w:val="21"/>
              </w:rPr>
            </w:pPr>
            <w:r w:rsidRPr="00CF7A83">
              <w:rPr>
                <w:rFonts w:ascii="Times New Roman" w:hAnsi="Times New Roman" w:cs="Times New Roman"/>
                <w:szCs w:val="21"/>
              </w:rPr>
              <w:t>依托现有污水站废气处理设施处理后高空排放，处理工艺采用预洗涤塔</w:t>
            </w:r>
            <w:r w:rsidRPr="00CF7A83">
              <w:rPr>
                <w:rFonts w:ascii="Times New Roman" w:hAnsi="Times New Roman" w:cs="Times New Roman"/>
                <w:szCs w:val="21"/>
              </w:rPr>
              <w:t>+</w:t>
            </w:r>
            <w:r w:rsidRPr="00CF7A83">
              <w:rPr>
                <w:rFonts w:ascii="Times New Roman" w:hAnsi="Times New Roman" w:cs="Times New Roman"/>
                <w:szCs w:val="21"/>
              </w:rPr>
              <w:t>生物</w:t>
            </w:r>
            <w:proofErr w:type="gramStart"/>
            <w:r w:rsidRPr="00CF7A83">
              <w:rPr>
                <w:rFonts w:ascii="Times New Roman" w:hAnsi="Times New Roman" w:cs="Times New Roman"/>
                <w:szCs w:val="21"/>
              </w:rPr>
              <w:t>滴滤</w:t>
            </w:r>
            <w:r w:rsidRPr="00CF7A83">
              <w:rPr>
                <w:rFonts w:ascii="Times New Roman" w:hAnsi="Times New Roman" w:cs="Times New Roman"/>
                <w:szCs w:val="21"/>
              </w:rPr>
              <w:t>+</w:t>
            </w:r>
            <w:proofErr w:type="gramEnd"/>
            <w:r w:rsidRPr="00CF7A83">
              <w:rPr>
                <w:rFonts w:ascii="Times New Roman" w:hAnsi="Times New Roman" w:cs="Times New Roman"/>
                <w:szCs w:val="21"/>
              </w:rPr>
              <w:t>氧化塔</w:t>
            </w:r>
            <w:r w:rsidRPr="00CF7A83">
              <w:rPr>
                <w:rFonts w:ascii="Times New Roman" w:hAnsi="Times New Roman" w:cs="Times New Roman"/>
                <w:szCs w:val="21"/>
              </w:rPr>
              <w:t>+</w:t>
            </w:r>
            <w:r w:rsidRPr="00CF7A83">
              <w:rPr>
                <w:rFonts w:ascii="Times New Roman" w:hAnsi="Times New Roman" w:cs="Times New Roman"/>
                <w:szCs w:val="21"/>
              </w:rPr>
              <w:t>碱洗塔；五车间高浓度废水预处理废气处理工艺采用三级降膜吸收</w:t>
            </w:r>
            <w:r w:rsidRPr="00CF7A83">
              <w:rPr>
                <w:rFonts w:ascii="Times New Roman" w:hAnsi="Times New Roman" w:cs="Times New Roman"/>
                <w:szCs w:val="21"/>
              </w:rPr>
              <w:t>+</w:t>
            </w:r>
            <w:r w:rsidRPr="00CF7A83">
              <w:rPr>
                <w:rFonts w:ascii="Times New Roman" w:hAnsi="Times New Roman" w:cs="Times New Roman"/>
                <w:szCs w:val="21"/>
              </w:rPr>
              <w:t>氧化塔</w:t>
            </w:r>
            <w:r w:rsidRPr="00CF7A83">
              <w:rPr>
                <w:rFonts w:ascii="Times New Roman" w:hAnsi="Times New Roman" w:cs="Times New Roman"/>
                <w:szCs w:val="21"/>
              </w:rPr>
              <w:t>+</w:t>
            </w:r>
            <w:r w:rsidRPr="00CF7A83">
              <w:rPr>
                <w:rFonts w:ascii="Times New Roman" w:hAnsi="Times New Roman" w:cs="Times New Roman"/>
                <w:szCs w:val="21"/>
              </w:rPr>
              <w:t>碱吸收塔</w:t>
            </w:r>
            <w:r w:rsidRPr="00CF7A83">
              <w:rPr>
                <w:rFonts w:ascii="Times New Roman" w:hAnsi="Times New Roman" w:cs="Times New Roman"/>
                <w:szCs w:val="21"/>
              </w:rPr>
              <w:t>+</w:t>
            </w:r>
            <w:r w:rsidRPr="00CF7A83">
              <w:rPr>
                <w:rFonts w:ascii="Times New Roman" w:hAnsi="Times New Roman" w:cs="Times New Roman"/>
                <w:szCs w:val="21"/>
              </w:rPr>
              <w:t>水洗塔</w:t>
            </w:r>
            <w:r w:rsidRPr="00CF7A83">
              <w:rPr>
                <w:rFonts w:ascii="Times New Roman" w:hAnsi="Times New Roman" w:cs="Times New Roman"/>
                <w:szCs w:val="21"/>
              </w:rPr>
              <w:t>+</w:t>
            </w:r>
            <w:r w:rsidRPr="00CF7A83">
              <w:rPr>
                <w:rFonts w:ascii="Times New Roman" w:hAnsi="Times New Roman" w:cs="Times New Roman"/>
                <w:szCs w:val="21"/>
              </w:rPr>
              <w:t>生物滤床。</w:t>
            </w:r>
          </w:p>
        </w:tc>
        <w:tc>
          <w:tcPr>
            <w:tcW w:w="919" w:type="pct"/>
            <w:vMerge/>
            <w:vAlign w:val="center"/>
          </w:tcPr>
          <w:p w14:paraId="1DF9FD36" w14:textId="77777777" w:rsidR="00EF321B" w:rsidRPr="00CF7A83" w:rsidRDefault="00EF321B" w:rsidP="00E60AE0">
            <w:pPr>
              <w:jc w:val="center"/>
              <w:rPr>
                <w:rFonts w:ascii="Times New Roman" w:hAnsi="Times New Roman" w:cs="Times New Roman"/>
                <w:szCs w:val="21"/>
              </w:rPr>
            </w:pPr>
          </w:p>
        </w:tc>
      </w:tr>
      <w:tr w:rsidR="00EF321B" w:rsidRPr="00CF7A83" w14:paraId="39C53768" w14:textId="77777777" w:rsidTr="00CF7A83">
        <w:trPr>
          <w:trHeight w:val="340"/>
          <w:jc w:val="center"/>
        </w:trPr>
        <w:tc>
          <w:tcPr>
            <w:tcW w:w="395" w:type="pct"/>
            <w:vMerge/>
            <w:vAlign w:val="center"/>
          </w:tcPr>
          <w:p w14:paraId="65941A16" w14:textId="77777777" w:rsidR="00EF321B" w:rsidRPr="00CF7A83" w:rsidRDefault="00EF321B" w:rsidP="00E60AE0">
            <w:pPr>
              <w:jc w:val="center"/>
              <w:rPr>
                <w:rFonts w:ascii="Times New Roman" w:hAnsi="Times New Roman" w:cs="Times New Roman"/>
                <w:szCs w:val="21"/>
              </w:rPr>
            </w:pPr>
          </w:p>
        </w:tc>
        <w:tc>
          <w:tcPr>
            <w:tcW w:w="1052" w:type="pct"/>
            <w:vAlign w:val="center"/>
          </w:tcPr>
          <w:p w14:paraId="7DB99C8C"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储罐呼吸废气</w:t>
            </w:r>
          </w:p>
        </w:tc>
        <w:tc>
          <w:tcPr>
            <w:tcW w:w="2634" w:type="pct"/>
            <w:vAlign w:val="center"/>
          </w:tcPr>
          <w:p w14:paraId="54B7AFE7" w14:textId="77777777" w:rsidR="00EF321B" w:rsidRPr="00CF7A83" w:rsidRDefault="00EF321B" w:rsidP="00E60AE0">
            <w:pPr>
              <w:rPr>
                <w:rFonts w:ascii="Times New Roman" w:hAnsi="Times New Roman" w:cs="Times New Roman"/>
                <w:szCs w:val="21"/>
              </w:rPr>
            </w:pPr>
            <w:r w:rsidRPr="00CF7A83">
              <w:rPr>
                <w:rFonts w:ascii="Times New Roman" w:hAnsi="Times New Roman" w:cs="Times New Roman"/>
                <w:szCs w:val="21"/>
              </w:rPr>
              <w:t>储罐安装呼吸阀、氮封装置，罐顶设置温控设施；卸料及物料输送过程中，</w:t>
            </w:r>
            <w:r w:rsidRPr="00CF7A83">
              <w:rPr>
                <w:rFonts w:ascii="Times New Roman" w:hAnsi="Times New Roman" w:cs="Times New Roman"/>
                <w:kern w:val="6"/>
                <w:szCs w:val="21"/>
              </w:rPr>
              <w:t>在槽车与储罐之间以及原料、中间储罐之间设置气象平衡管及液体管，形成闭路循环</w:t>
            </w:r>
          </w:p>
        </w:tc>
        <w:tc>
          <w:tcPr>
            <w:tcW w:w="919" w:type="pct"/>
            <w:vMerge/>
            <w:vAlign w:val="center"/>
          </w:tcPr>
          <w:p w14:paraId="25E4134D" w14:textId="77777777" w:rsidR="00EF321B" w:rsidRPr="00CF7A83" w:rsidRDefault="00EF321B" w:rsidP="00E60AE0">
            <w:pPr>
              <w:jc w:val="center"/>
              <w:rPr>
                <w:rFonts w:ascii="Times New Roman" w:hAnsi="Times New Roman" w:cs="Times New Roman"/>
                <w:szCs w:val="21"/>
              </w:rPr>
            </w:pPr>
          </w:p>
        </w:tc>
      </w:tr>
      <w:tr w:rsidR="00EF321B" w:rsidRPr="00CF7A83" w14:paraId="636F7D1B" w14:textId="77777777" w:rsidTr="00CF7A83">
        <w:trPr>
          <w:trHeight w:val="340"/>
          <w:jc w:val="center"/>
        </w:trPr>
        <w:tc>
          <w:tcPr>
            <w:tcW w:w="395" w:type="pct"/>
            <w:vAlign w:val="center"/>
          </w:tcPr>
          <w:p w14:paraId="5DEB60BA"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噪声</w:t>
            </w:r>
          </w:p>
        </w:tc>
        <w:tc>
          <w:tcPr>
            <w:tcW w:w="1052" w:type="pct"/>
            <w:vAlign w:val="center"/>
          </w:tcPr>
          <w:p w14:paraId="29EAB882"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设备运行噪声</w:t>
            </w:r>
          </w:p>
        </w:tc>
        <w:tc>
          <w:tcPr>
            <w:tcW w:w="2634" w:type="pct"/>
            <w:vAlign w:val="center"/>
          </w:tcPr>
          <w:p w14:paraId="2CB50D26" w14:textId="77777777" w:rsidR="00EF321B" w:rsidRPr="00CF7A83" w:rsidRDefault="00EF321B" w:rsidP="00E60AE0">
            <w:pPr>
              <w:rPr>
                <w:rFonts w:ascii="Times New Roman" w:hAnsi="Times New Roman" w:cs="Times New Roman"/>
                <w:szCs w:val="21"/>
              </w:rPr>
            </w:pPr>
            <w:r w:rsidRPr="00CF7A83">
              <w:rPr>
                <w:rFonts w:ascii="宋体" w:eastAsia="宋体" w:hAnsi="宋体" w:cs="宋体" w:hint="eastAsia"/>
                <w:szCs w:val="21"/>
              </w:rPr>
              <w:t>①</w:t>
            </w:r>
            <w:r w:rsidRPr="00CF7A83">
              <w:rPr>
                <w:rFonts w:ascii="Times New Roman" w:hAnsi="Times New Roman" w:cs="Times New Roman"/>
                <w:szCs w:val="21"/>
              </w:rPr>
              <w:t>优先选用低噪声设备；</w:t>
            </w:r>
          </w:p>
          <w:p w14:paraId="38C62DF1" w14:textId="77777777" w:rsidR="00EF321B" w:rsidRPr="00CF7A83" w:rsidRDefault="00EF321B" w:rsidP="00E60AE0">
            <w:pPr>
              <w:rPr>
                <w:rFonts w:ascii="Times New Roman" w:hAnsi="Times New Roman" w:cs="Times New Roman"/>
                <w:szCs w:val="21"/>
              </w:rPr>
            </w:pPr>
            <w:r w:rsidRPr="00CF7A83">
              <w:rPr>
                <w:rFonts w:ascii="宋体" w:eastAsia="宋体" w:hAnsi="宋体" w:cs="宋体" w:hint="eastAsia"/>
                <w:szCs w:val="21"/>
              </w:rPr>
              <w:t>②</w:t>
            </w:r>
            <w:r w:rsidRPr="00CF7A83">
              <w:rPr>
                <w:rFonts w:ascii="Times New Roman" w:hAnsi="Times New Roman" w:cs="Times New Roman"/>
                <w:szCs w:val="21"/>
              </w:rPr>
              <w:t>合理布局高噪声设备位置，设备尽量集中布置，远离厂界。安装减振材料，如橡胶、弹簧、减振垫等；</w:t>
            </w:r>
          </w:p>
          <w:p w14:paraId="25DD46CD" w14:textId="77777777" w:rsidR="00EF321B" w:rsidRPr="00CF7A83" w:rsidRDefault="00EF321B" w:rsidP="00E60AE0">
            <w:pPr>
              <w:rPr>
                <w:rFonts w:ascii="Times New Roman" w:hAnsi="Times New Roman" w:cs="Times New Roman"/>
                <w:szCs w:val="21"/>
              </w:rPr>
            </w:pPr>
            <w:r w:rsidRPr="00CF7A83">
              <w:rPr>
                <w:rFonts w:ascii="宋体" w:eastAsia="宋体" w:hAnsi="宋体" w:cs="宋体" w:hint="eastAsia"/>
                <w:szCs w:val="21"/>
              </w:rPr>
              <w:t>③</w:t>
            </w:r>
            <w:r w:rsidRPr="00CF7A83">
              <w:rPr>
                <w:rFonts w:ascii="Times New Roman" w:hAnsi="Times New Roman" w:cs="Times New Roman"/>
                <w:szCs w:val="21"/>
              </w:rPr>
              <w:t>生产时关闭门窗，降低噪声对外环境的影响；</w:t>
            </w:r>
          </w:p>
          <w:p w14:paraId="34F1EE8E" w14:textId="77777777" w:rsidR="00EF321B" w:rsidRPr="00CF7A83" w:rsidRDefault="00EF321B" w:rsidP="00E60AE0">
            <w:pPr>
              <w:rPr>
                <w:rFonts w:ascii="Times New Roman" w:hAnsi="Times New Roman" w:cs="Times New Roman"/>
                <w:szCs w:val="21"/>
              </w:rPr>
            </w:pPr>
            <w:r w:rsidRPr="00CF7A83">
              <w:rPr>
                <w:rFonts w:ascii="宋体" w:eastAsia="宋体" w:hAnsi="宋体" w:cs="宋体" w:hint="eastAsia"/>
                <w:szCs w:val="21"/>
              </w:rPr>
              <w:t>④</w:t>
            </w:r>
            <w:r w:rsidRPr="00CF7A83">
              <w:rPr>
                <w:rFonts w:ascii="Times New Roman" w:hAnsi="Times New Roman" w:cs="Times New Roman"/>
                <w:szCs w:val="21"/>
              </w:rPr>
              <w:t>做好风机消声吸声及排风管的阻尼包扎工作；</w:t>
            </w:r>
          </w:p>
          <w:p w14:paraId="40598D63" w14:textId="77777777" w:rsidR="00EF321B" w:rsidRPr="00CF7A83" w:rsidRDefault="00EF321B" w:rsidP="00E60AE0">
            <w:pPr>
              <w:rPr>
                <w:rFonts w:ascii="Times New Roman" w:hAnsi="Times New Roman" w:cs="Times New Roman"/>
                <w:szCs w:val="21"/>
              </w:rPr>
            </w:pPr>
            <w:r w:rsidRPr="00CF7A83">
              <w:rPr>
                <w:rFonts w:ascii="宋体" w:eastAsia="宋体" w:hAnsi="宋体" w:cs="宋体" w:hint="eastAsia"/>
                <w:szCs w:val="21"/>
              </w:rPr>
              <w:lastRenderedPageBreak/>
              <w:t>⑤</w:t>
            </w:r>
            <w:r w:rsidRPr="00CF7A83">
              <w:rPr>
                <w:rFonts w:ascii="Times New Roman" w:hAnsi="Times New Roman" w:cs="Times New Roman"/>
                <w:szCs w:val="21"/>
              </w:rPr>
              <w:t>加强设备维修保养，保证设备处于良好的运行状态，同时加强生产管理，加强职工环保意识教育，提倡文明生产，防止人为噪声。</w:t>
            </w:r>
          </w:p>
        </w:tc>
        <w:tc>
          <w:tcPr>
            <w:tcW w:w="919" w:type="pct"/>
            <w:vAlign w:val="center"/>
          </w:tcPr>
          <w:p w14:paraId="4691D399" w14:textId="40E79ECC" w:rsidR="00EF321B" w:rsidRPr="00CF7A83" w:rsidRDefault="001E3CFF" w:rsidP="00E60AE0">
            <w:pPr>
              <w:jc w:val="center"/>
              <w:rPr>
                <w:rFonts w:ascii="Times New Roman" w:hAnsi="Times New Roman" w:cs="Times New Roman"/>
                <w:szCs w:val="21"/>
              </w:rPr>
            </w:pPr>
            <w:r w:rsidRPr="00CF7A83">
              <w:rPr>
                <w:rFonts w:ascii="Times New Roman" w:hAnsi="Times New Roman" w:cs="Times New Roman"/>
                <w:szCs w:val="21"/>
              </w:rPr>
              <w:lastRenderedPageBreak/>
              <w:t>厂界达标排放</w:t>
            </w:r>
          </w:p>
        </w:tc>
      </w:tr>
      <w:tr w:rsidR="00EF321B" w:rsidRPr="00CF7A83" w14:paraId="284FB8BA" w14:textId="77777777" w:rsidTr="00CF7A83">
        <w:trPr>
          <w:trHeight w:val="340"/>
          <w:jc w:val="center"/>
        </w:trPr>
        <w:tc>
          <w:tcPr>
            <w:tcW w:w="395" w:type="pct"/>
            <w:vMerge w:val="restart"/>
            <w:vAlign w:val="center"/>
          </w:tcPr>
          <w:p w14:paraId="471F5D8F"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固体废物</w:t>
            </w:r>
          </w:p>
        </w:tc>
        <w:tc>
          <w:tcPr>
            <w:tcW w:w="1052" w:type="pct"/>
            <w:vAlign w:val="center"/>
          </w:tcPr>
          <w:p w14:paraId="19550E3E" w14:textId="10C9547A" w:rsidR="00EF321B" w:rsidRPr="00CF7A83" w:rsidRDefault="00BF6FB8" w:rsidP="00E60AE0">
            <w:pPr>
              <w:adjustRightInd w:val="0"/>
              <w:snapToGrid w:val="0"/>
              <w:jc w:val="center"/>
              <w:rPr>
                <w:rFonts w:ascii="Times New Roman" w:hAnsi="Times New Roman" w:cs="Times New Roman"/>
                <w:bCs/>
                <w:szCs w:val="21"/>
              </w:rPr>
            </w:pPr>
            <w:r w:rsidRPr="00CF7A83">
              <w:rPr>
                <w:rFonts w:ascii="Times New Roman" w:hAnsi="Times New Roman" w:cs="Times New Roman"/>
                <w:bCs/>
                <w:szCs w:val="21"/>
              </w:rPr>
              <w:t>危险废物</w:t>
            </w:r>
          </w:p>
        </w:tc>
        <w:tc>
          <w:tcPr>
            <w:tcW w:w="2634" w:type="pct"/>
            <w:vAlign w:val="center"/>
          </w:tcPr>
          <w:p w14:paraId="6F102B73" w14:textId="4B7C1EF5" w:rsidR="00EF321B" w:rsidRPr="00CF7A83" w:rsidRDefault="00BF6FB8" w:rsidP="00E60AE0">
            <w:pPr>
              <w:adjustRightInd w:val="0"/>
              <w:snapToGrid w:val="0"/>
              <w:jc w:val="center"/>
              <w:rPr>
                <w:rFonts w:ascii="Times New Roman" w:hAnsi="Times New Roman" w:cs="Times New Roman"/>
                <w:bCs/>
                <w:szCs w:val="21"/>
              </w:rPr>
            </w:pPr>
            <w:r w:rsidRPr="00CF7A83">
              <w:rPr>
                <w:rFonts w:ascii="Times New Roman" w:hAnsi="Times New Roman" w:cs="Times New Roman"/>
                <w:bCs/>
                <w:szCs w:val="21"/>
              </w:rPr>
              <w:t>滤饼、废液、废包装材料、废树脂、污泥及废盐等</w:t>
            </w:r>
            <w:proofErr w:type="gramStart"/>
            <w:r w:rsidRPr="00CF7A83">
              <w:rPr>
                <w:rFonts w:ascii="Times New Roman" w:hAnsi="Times New Roman" w:cs="Times New Roman"/>
                <w:bCs/>
                <w:szCs w:val="21"/>
              </w:rPr>
              <w:t>危废委托</w:t>
            </w:r>
            <w:proofErr w:type="gramEnd"/>
            <w:r w:rsidRPr="00CF7A83">
              <w:rPr>
                <w:rFonts w:ascii="Times New Roman" w:hAnsi="Times New Roman" w:cs="Times New Roman"/>
                <w:bCs/>
                <w:szCs w:val="21"/>
              </w:rPr>
              <w:t>有资质单位安全处置</w:t>
            </w:r>
          </w:p>
        </w:tc>
        <w:tc>
          <w:tcPr>
            <w:tcW w:w="919" w:type="pct"/>
            <w:vMerge w:val="restart"/>
            <w:vAlign w:val="center"/>
          </w:tcPr>
          <w:p w14:paraId="5A5FCD31" w14:textId="77777777" w:rsidR="00EF321B" w:rsidRPr="00CF7A83" w:rsidRDefault="00EF321B" w:rsidP="00E60AE0">
            <w:pPr>
              <w:jc w:val="center"/>
              <w:rPr>
                <w:rFonts w:ascii="Times New Roman" w:hAnsi="Times New Roman" w:cs="Times New Roman"/>
                <w:szCs w:val="21"/>
              </w:rPr>
            </w:pPr>
            <w:r w:rsidRPr="00CF7A83">
              <w:rPr>
                <w:rFonts w:ascii="Times New Roman" w:hAnsi="Times New Roman" w:cs="Times New Roman"/>
                <w:szCs w:val="21"/>
              </w:rPr>
              <w:t>减量化、资源化、无害化</w:t>
            </w:r>
          </w:p>
        </w:tc>
      </w:tr>
      <w:tr w:rsidR="008537B5" w:rsidRPr="00CF7A83" w14:paraId="54ABE6D4" w14:textId="77777777" w:rsidTr="00CF7A83">
        <w:trPr>
          <w:trHeight w:val="340"/>
          <w:jc w:val="center"/>
        </w:trPr>
        <w:tc>
          <w:tcPr>
            <w:tcW w:w="395" w:type="pct"/>
            <w:vMerge/>
            <w:vAlign w:val="center"/>
          </w:tcPr>
          <w:p w14:paraId="3F741AA3" w14:textId="77777777" w:rsidR="008537B5" w:rsidRPr="00CF7A83" w:rsidRDefault="008537B5" w:rsidP="008537B5">
            <w:pPr>
              <w:jc w:val="center"/>
              <w:rPr>
                <w:rFonts w:ascii="Times New Roman" w:hAnsi="Times New Roman" w:cs="Times New Roman"/>
                <w:szCs w:val="21"/>
              </w:rPr>
            </w:pPr>
          </w:p>
        </w:tc>
        <w:tc>
          <w:tcPr>
            <w:tcW w:w="1052" w:type="pct"/>
            <w:vAlign w:val="center"/>
          </w:tcPr>
          <w:p w14:paraId="642EB262" w14:textId="77777777" w:rsidR="008537B5" w:rsidRPr="00CF7A83" w:rsidRDefault="008537B5" w:rsidP="008537B5">
            <w:pPr>
              <w:adjustRightInd w:val="0"/>
              <w:snapToGrid w:val="0"/>
              <w:jc w:val="center"/>
              <w:rPr>
                <w:rFonts w:ascii="Times New Roman" w:hAnsi="Times New Roman" w:cs="Times New Roman"/>
                <w:bCs/>
                <w:szCs w:val="21"/>
              </w:rPr>
            </w:pPr>
            <w:r w:rsidRPr="00CF7A83">
              <w:rPr>
                <w:rFonts w:ascii="Times New Roman" w:hAnsi="Times New Roman" w:cs="Times New Roman"/>
                <w:bCs/>
                <w:szCs w:val="21"/>
              </w:rPr>
              <w:t>生活垃圾</w:t>
            </w:r>
          </w:p>
        </w:tc>
        <w:tc>
          <w:tcPr>
            <w:tcW w:w="2634" w:type="pct"/>
            <w:vAlign w:val="center"/>
          </w:tcPr>
          <w:p w14:paraId="6E7E4B44" w14:textId="20110F2D" w:rsidR="008537B5" w:rsidRPr="00CF7A83" w:rsidRDefault="00BF6FB8" w:rsidP="008537B5">
            <w:pPr>
              <w:jc w:val="center"/>
              <w:rPr>
                <w:rFonts w:ascii="Times New Roman" w:hAnsi="Times New Roman" w:cs="Times New Roman"/>
                <w:szCs w:val="21"/>
              </w:rPr>
            </w:pPr>
            <w:r w:rsidRPr="00CF7A83">
              <w:rPr>
                <w:rFonts w:ascii="Times New Roman" w:hAnsi="Times New Roman" w:cs="Times New Roman"/>
                <w:bCs/>
                <w:szCs w:val="21"/>
              </w:rPr>
              <w:t>由</w:t>
            </w:r>
            <w:r w:rsidR="008537B5" w:rsidRPr="00CF7A83">
              <w:rPr>
                <w:rFonts w:ascii="Times New Roman" w:hAnsi="Times New Roman" w:cs="Times New Roman"/>
                <w:bCs/>
                <w:szCs w:val="21"/>
              </w:rPr>
              <w:t>环卫部门</w:t>
            </w:r>
            <w:r w:rsidRPr="00CF7A83">
              <w:rPr>
                <w:rFonts w:ascii="Times New Roman" w:hAnsi="Times New Roman" w:cs="Times New Roman"/>
                <w:bCs/>
                <w:szCs w:val="21"/>
              </w:rPr>
              <w:t>统一</w:t>
            </w:r>
            <w:r w:rsidR="008537B5" w:rsidRPr="00CF7A83">
              <w:rPr>
                <w:rFonts w:ascii="Times New Roman" w:hAnsi="Times New Roman" w:cs="Times New Roman"/>
                <w:bCs/>
                <w:szCs w:val="21"/>
              </w:rPr>
              <w:t>清运</w:t>
            </w:r>
          </w:p>
        </w:tc>
        <w:tc>
          <w:tcPr>
            <w:tcW w:w="919" w:type="pct"/>
            <w:vMerge/>
            <w:vAlign w:val="center"/>
          </w:tcPr>
          <w:p w14:paraId="7E1A5E98" w14:textId="77777777" w:rsidR="008537B5" w:rsidRPr="00CF7A83" w:rsidRDefault="008537B5" w:rsidP="008537B5">
            <w:pPr>
              <w:jc w:val="center"/>
              <w:rPr>
                <w:rFonts w:ascii="Times New Roman" w:hAnsi="Times New Roman" w:cs="Times New Roman"/>
                <w:szCs w:val="21"/>
              </w:rPr>
            </w:pPr>
          </w:p>
        </w:tc>
      </w:tr>
      <w:tr w:rsidR="008537B5" w:rsidRPr="00CF7A83" w14:paraId="71C3E997" w14:textId="77777777" w:rsidTr="00CF7A83">
        <w:trPr>
          <w:trHeight w:val="340"/>
          <w:jc w:val="center"/>
        </w:trPr>
        <w:tc>
          <w:tcPr>
            <w:tcW w:w="395" w:type="pct"/>
            <w:vMerge w:val="restart"/>
            <w:vAlign w:val="center"/>
          </w:tcPr>
          <w:p w14:paraId="61C3255C" w14:textId="77777777" w:rsidR="008537B5" w:rsidRPr="00CF7A83" w:rsidRDefault="008537B5" w:rsidP="008537B5">
            <w:pPr>
              <w:jc w:val="center"/>
              <w:rPr>
                <w:rFonts w:ascii="Times New Roman" w:hAnsi="Times New Roman" w:cs="Times New Roman"/>
                <w:szCs w:val="21"/>
              </w:rPr>
            </w:pPr>
            <w:r w:rsidRPr="00CF7A83">
              <w:rPr>
                <w:rFonts w:ascii="Times New Roman" w:hAnsi="Times New Roman" w:cs="Times New Roman"/>
                <w:szCs w:val="21"/>
              </w:rPr>
              <w:t>环境风险</w:t>
            </w:r>
          </w:p>
        </w:tc>
        <w:tc>
          <w:tcPr>
            <w:tcW w:w="1052" w:type="pct"/>
            <w:vAlign w:val="center"/>
          </w:tcPr>
          <w:p w14:paraId="167D2C2A" w14:textId="77777777" w:rsidR="008537B5" w:rsidRPr="00CF7A83" w:rsidRDefault="008537B5" w:rsidP="008537B5">
            <w:pPr>
              <w:adjustRightInd w:val="0"/>
              <w:snapToGrid w:val="0"/>
              <w:jc w:val="center"/>
              <w:rPr>
                <w:rFonts w:ascii="Times New Roman" w:hAnsi="Times New Roman" w:cs="Times New Roman"/>
                <w:bCs/>
                <w:szCs w:val="21"/>
              </w:rPr>
            </w:pPr>
            <w:r w:rsidRPr="00CF7A83">
              <w:rPr>
                <w:rFonts w:ascii="Times New Roman" w:hAnsi="Times New Roman" w:cs="Times New Roman"/>
                <w:bCs/>
                <w:szCs w:val="21"/>
              </w:rPr>
              <w:t>生产过程</w:t>
            </w:r>
          </w:p>
        </w:tc>
        <w:tc>
          <w:tcPr>
            <w:tcW w:w="2634" w:type="pct"/>
            <w:vAlign w:val="center"/>
          </w:tcPr>
          <w:p w14:paraId="5B1416C1" w14:textId="77777777" w:rsidR="008537B5" w:rsidRPr="00CF7A83" w:rsidRDefault="008537B5" w:rsidP="008537B5">
            <w:pPr>
              <w:adjustRightInd w:val="0"/>
              <w:snapToGrid w:val="0"/>
              <w:rPr>
                <w:rFonts w:ascii="Times New Roman" w:hAnsi="Times New Roman" w:cs="Times New Roman"/>
                <w:bCs/>
                <w:szCs w:val="21"/>
              </w:rPr>
            </w:pPr>
            <w:r w:rsidRPr="00CF7A83">
              <w:rPr>
                <w:rFonts w:ascii="Times New Roman" w:hAnsi="Times New Roman" w:cs="Times New Roman"/>
                <w:bCs/>
                <w:szCs w:val="21"/>
              </w:rPr>
              <w:t>认真落实学习相关安全生产禁令，加强生产岗位周期性巡回检查</w:t>
            </w:r>
          </w:p>
        </w:tc>
        <w:tc>
          <w:tcPr>
            <w:tcW w:w="919" w:type="pct"/>
            <w:vMerge w:val="restart"/>
            <w:vAlign w:val="center"/>
          </w:tcPr>
          <w:p w14:paraId="2CB9DF9A" w14:textId="77777777" w:rsidR="008537B5" w:rsidRPr="00CF7A83" w:rsidRDefault="008537B5" w:rsidP="008537B5">
            <w:pPr>
              <w:jc w:val="center"/>
              <w:rPr>
                <w:rFonts w:ascii="Times New Roman" w:hAnsi="Times New Roman" w:cs="Times New Roman"/>
                <w:szCs w:val="21"/>
              </w:rPr>
            </w:pPr>
            <w:r w:rsidRPr="00CF7A83">
              <w:rPr>
                <w:rFonts w:ascii="Times New Roman" w:hAnsi="Times New Roman" w:cs="Times New Roman"/>
                <w:szCs w:val="21"/>
              </w:rPr>
              <w:t>减小环境风险影响</w:t>
            </w:r>
          </w:p>
        </w:tc>
      </w:tr>
      <w:tr w:rsidR="008537B5" w:rsidRPr="00CF7A83" w14:paraId="2673047A" w14:textId="77777777" w:rsidTr="00CF7A83">
        <w:trPr>
          <w:trHeight w:val="340"/>
          <w:jc w:val="center"/>
        </w:trPr>
        <w:tc>
          <w:tcPr>
            <w:tcW w:w="395" w:type="pct"/>
            <w:vMerge/>
            <w:vAlign w:val="center"/>
          </w:tcPr>
          <w:p w14:paraId="03E52D1C" w14:textId="77777777" w:rsidR="008537B5" w:rsidRPr="00CF7A83" w:rsidRDefault="008537B5" w:rsidP="008537B5">
            <w:pPr>
              <w:jc w:val="center"/>
              <w:rPr>
                <w:rFonts w:ascii="Times New Roman" w:hAnsi="Times New Roman" w:cs="Times New Roman"/>
                <w:szCs w:val="21"/>
              </w:rPr>
            </w:pPr>
          </w:p>
        </w:tc>
        <w:tc>
          <w:tcPr>
            <w:tcW w:w="1052" w:type="pct"/>
            <w:vAlign w:val="center"/>
          </w:tcPr>
          <w:p w14:paraId="0A004A57" w14:textId="77777777" w:rsidR="008537B5" w:rsidRPr="00CF7A83" w:rsidRDefault="008537B5" w:rsidP="008537B5">
            <w:pPr>
              <w:adjustRightInd w:val="0"/>
              <w:snapToGrid w:val="0"/>
              <w:jc w:val="center"/>
              <w:rPr>
                <w:rFonts w:ascii="Times New Roman" w:hAnsi="Times New Roman" w:cs="Times New Roman"/>
                <w:bCs/>
                <w:szCs w:val="21"/>
              </w:rPr>
            </w:pPr>
            <w:r w:rsidRPr="00CF7A83">
              <w:rPr>
                <w:rFonts w:ascii="Times New Roman" w:hAnsi="Times New Roman" w:cs="Times New Roman"/>
                <w:bCs/>
                <w:szCs w:val="21"/>
              </w:rPr>
              <w:t>贮存过程</w:t>
            </w:r>
          </w:p>
        </w:tc>
        <w:tc>
          <w:tcPr>
            <w:tcW w:w="2634" w:type="pct"/>
            <w:vAlign w:val="center"/>
          </w:tcPr>
          <w:p w14:paraId="4830A3CD" w14:textId="77777777" w:rsidR="008537B5" w:rsidRPr="00CF7A83" w:rsidRDefault="008537B5" w:rsidP="008537B5">
            <w:pPr>
              <w:adjustRightInd w:val="0"/>
              <w:snapToGrid w:val="0"/>
              <w:rPr>
                <w:rFonts w:ascii="Times New Roman" w:hAnsi="Times New Roman" w:cs="Times New Roman"/>
                <w:bCs/>
                <w:szCs w:val="21"/>
              </w:rPr>
            </w:pPr>
            <w:r w:rsidRPr="00CF7A83">
              <w:rPr>
                <w:rFonts w:ascii="Times New Roman" w:hAnsi="Times New Roman" w:cs="Times New Roman"/>
                <w:bCs/>
                <w:szCs w:val="21"/>
              </w:rPr>
              <w:t>危险化学品贮存的场所要严格遵守有关贮存的安全规定；加强管理人员的专业知识培训，熟悉贮存物品的特性、事故处理办法和防护知识；贮存场所的布置应符合《建筑设计防火规范》中相应的消防、防火防爆要求并配备足量的泡沫、干粉等灭火器</w:t>
            </w:r>
          </w:p>
        </w:tc>
        <w:tc>
          <w:tcPr>
            <w:tcW w:w="919" w:type="pct"/>
            <w:vMerge/>
            <w:vAlign w:val="center"/>
          </w:tcPr>
          <w:p w14:paraId="0D08D228" w14:textId="77777777" w:rsidR="008537B5" w:rsidRPr="00CF7A83" w:rsidRDefault="008537B5" w:rsidP="008537B5">
            <w:pPr>
              <w:jc w:val="center"/>
              <w:rPr>
                <w:rFonts w:ascii="Times New Roman" w:hAnsi="Times New Roman" w:cs="Times New Roman"/>
                <w:szCs w:val="21"/>
              </w:rPr>
            </w:pPr>
          </w:p>
        </w:tc>
      </w:tr>
      <w:tr w:rsidR="008537B5" w:rsidRPr="00CF7A83" w14:paraId="27604349" w14:textId="77777777" w:rsidTr="00CF7A83">
        <w:trPr>
          <w:trHeight w:val="340"/>
          <w:jc w:val="center"/>
        </w:trPr>
        <w:tc>
          <w:tcPr>
            <w:tcW w:w="395" w:type="pct"/>
            <w:vMerge/>
            <w:vAlign w:val="center"/>
          </w:tcPr>
          <w:p w14:paraId="257F7BC9" w14:textId="77777777" w:rsidR="008537B5" w:rsidRPr="00CF7A83" w:rsidRDefault="008537B5" w:rsidP="008537B5">
            <w:pPr>
              <w:jc w:val="center"/>
              <w:rPr>
                <w:rFonts w:ascii="Times New Roman" w:hAnsi="Times New Roman" w:cs="Times New Roman"/>
                <w:szCs w:val="21"/>
              </w:rPr>
            </w:pPr>
          </w:p>
        </w:tc>
        <w:tc>
          <w:tcPr>
            <w:tcW w:w="1052" w:type="pct"/>
            <w:vAlign w:val="center"/>
          </w:tcPr>
          <w:p w14:paraId="26BCA217" w14:textId="77777777" w:rsidR="008537B5" w:rsidRPr="00CF7A83" w:rsidRDefault="008537B5" w:rsidP="008537B5">
            <w:pPr>
              <w:adjustRightInd w:val="0"/>
              <w:snapToGrid w:val="0"/>
              <w:jc w:val="center"/>
              <w:rPr>
                <w:rFonts w:ascii="Times New Roman" w:hAnsi="Times New Roman" w:cs="Times New Roman"/>
                <w:bCs/>
                <w:szCs w:val="21"/>
              </w:rPr>
            </w:pPr>
            <w:r w:rsidRPr="00CF7A83">
              <w:rPr>
                <w:rFonts w:ascii="Times New Roman" w:hAnsi="Times New Roman" w:cs="Times New Roman"/>
                <w:bCs/>
                <w:szCs w:val="21"/>
              </w:rPr>
              <w:t>运输过程</w:t>
            </w:r>
          </w:p>
        </w:tc>
        <w:tc>
          <w:tcPr>
            <w:tcW w:w="2634" w:type="pct"/>
            <w:vAlign w:val="center"/>
          </w:tcPr>
          <w:p w14:paraId="2DA31E8E" w14:textId="77777777" w:rsidR="008537B5" w:rsidRPr="00CF7A83" w:rsidRDefault="008537B5" w:rsidP="008537B5">
            <w:pPr>
              <w:adjustRightInd w:val="0"/>
              <w:snapToGrid w:val="0"/>
              <w:rPr>
                <w:rFonts w:ascii="Times New Roman" w:hAnsi="Times New Roman" w:cs="Times New Roman"/>
                <w:bCs/>
                <w:szCs w:val="21"/>
              </w:rPr>
            </w:pPr>
            <w:r w:rsidRPr="00CF7A83">
              <w:rPr>
                <w:rFonts w:ascii="Times New Roman" w:hAnsi="Times New Roman" w:cs="Times New Roman"/>
                <w:bCs/>
                <w:szCs w:val="21"/>
              </w:rPr>
              <w:t>包装应严格按照有关危险品特性及相关强度等级进行；运输车辆应配备相应的消防器材，有经过消防安全培训合格的驾驶员、押运员；运输线路须考虑尽量</w:t>
            </w:r>
            <w:proofErr w:type="gramStart"/>
            <w:r w:rsidRPr="00CF7A83">
              <w:rPr>
                <w:rFonts w:ascii="Times New Roman" w:hAnsi="Times New Roman" w:cs="Times New Roman"/>
                <w:bCs/>
                <w:szCs w:val="21"/>
              </w:rPr>
              <w:t>避开商</w:t>
            </w:r>
            <w:proofErr w:type="gramEnd"/>
            <w:r w:rsidRPr="00CF7A83">
              <w:rPr>
                <w:rFonts w:ascii="Times New Roman" w:hAnsi="Times New Roman" w:cs="Times New Roman"/>
                <w:bCs/>
                <w:szCs w:val="21"/>
              </w:rPr>
              <w:t>住区等敏感点</w:t>
            </w:r>
          </w:p>
        </w:tc>
        <w:tc>
          <w:tcPr>
            <w:tcW w:w="919" w:type="pct"/>
            <w:vMerge/>
            <w:vAlign w:val="center"/>
          </w:tcPr>
          <w:p w14:paraId="65D7EB06" w14:textId="77777777" w:rsidR="008537B5" w:rsidRPr="00CF7A83" w:rsidRDefault="008537B5" w:rsidP="008537B5">
            <w:pPr>
              <w:jc w:val="center"/>
              <w:rPr>
                <w:rFonts w:ascii="Times New Roman" w:hAnsi="Times New Roman" w:cs="Times New Roman"/>
                <w:szCs w:val="21"/>
              </w:rPr>
            </w:pPr>
          </w:p>
        </w:tc>
      </w:tr>
      <w:tr w:rsidR="008537B5" w:rsidRPr="00CF7A83" w14:paraId="23DCD75A" w14:textId="77777777" w:rsidTr="00CF7A83">
        <w:trPr>
          <w:trHeight w:val="340"/>
          <w:jc w:val="center"/>
        </w:trPr>
        <w:tc>
          <w:tcPr>
            <w:tcW w:w="395" w:type="pct"/>
            <w:vMerge/>
            <w:vAlign w:val="center"/>
          </w:tcPr>
          <w:p w14:paraId="330215E5" w14:textId="77777777" w:rsidR="008537B5" w:rsidRPr="00CF7A83" w:rsidRDefault="008537B5" w:rsidP="008537B5">
            <w:pPr>
              <w:jc w:val="center"/>
              <w:rPr>
                <w:rFonts w:ascii="Times New Roman" w:hAnsi="Times New Roman" w:cs="Times New Roman"/>
                <w:szCs w:val="21"/>
              </w:rPr>
            </w:pPr>
          </w:p>
        </w:tc>
        <w:tc>
          <w:tcPr>
            <w:tcW w:w="1052" w:type="pct"/>
            <w:vAlign w:val="center"/>
          </w:tcPr>
          <w:p w14:paraId="720ECBE1" w14:textId="77777777" w:rsidR="008537B5" w:rsidRPr="00CF7A83" w:rsidRDefault="008537B5" w:rsidP="008537B5">
            <w:pPr>
              <w:adjustRightInd w:val="0"/>
              <w:snapToGrid w:val="0"/>
              <w:jc w:val="center"/>
              <w:rPr>
                <w:rFonts w:ascii="Times New Roman" w:hAnsi="Times New Roman" w:cs="Times New Roman"/>
                <w:bCs/>
                <w:szCs w:val="21"/>
              </w:rPr>
            </w:pPr>
            <w:r w:rsidRPr="00CF7A83">
              <w:rPr>
                <w:rFonts w:ascii="Times New Roman" w:hAnsi="Times New Roman" w:cs="Times New Roman"/>
                <w:bCs/>
                <w:szCs w:val="21"/>
              </w:rPr>
              <w:t>末端治理</w:t>
            </w:r>
          </w:p>
        </w:tc>
        <w:tc>
          <w:tcPr>
            <w:tcW w:w="2634" w:type="pct"/>
            <w:vAlign w:val="center"/>
          </w:tcPr>
          <w:p w14:paraId="3CB060D6" w14:textId="77777777" w:rsidR="008537B5" w:rsidRPr="00CF7A83" w:rsidRDefault="008537B5" w:rsidP="008537B5">
            <w:pPr>
              <w:adjustRightInd w:val="0"/>
              <w:snapToGrid w:val="0"/>
              <w:rPr>
                <w:rFonts w:ascii="Times New Roman" w:hAnsi="Times New Roman" w:cs="Times New Roman"/>
                <w:bCs/>
                <w:szCs w:val="21"/>
              </w:rPr>
            </w:pPr>
            <w:r w:rsidRPr="00CF7A83">
              <w:rPr>
                <w:rFonts w:ascii="Times New Roman" w:hAnsi="Times New Roman" w:cs="Times New Roman"/>
                <w:bCs/>
                <w:szCs w:val="21"/>
              </w:rPr>
              <w:t>三废末端治理措施必须确保日常运行，落实相应责任制度；建立事故排放事先申报制度</w:t>
            </w:r>
          </w:p>
        </w:tc>
        <w:tc>
          <w:tcPr>
            <w:tcW w:w="919" w:type="pct"/>
            <w:vMerge/>
            <w:vAlign w:val="center"/>
          </w:tcPr>
          <w:p w14:paraId="557FD35F" w14:textId="77777777" w:rsidR="008537B5" w:rsidRPr="00CF7A83" w:rsidRDefault="008537B5" w:rsidP="008537B5">
            <w:pPr>
              <w:jc w:val="center"/>
              <w:rPr>
                <w:rFonts w:ascii="Times New Roman" w:hAnsi="Times New Roman" w:cs="Times New Roman"/>
                <w:szCs w:val="21"/>
              </w:rPr>
            </w:pPr>
          </w:p>
        </w:tc>
      </w:tr>
      <w:tr w:rsidR="008537B5" w:rsidRPr="00CF7A83" w14:paraId="5B90E9BB" w14:textId="77777777" w:rsidTr="00CF7A83">
        <w:trPr>
          <w:trHeight w:val="340"/>
          <w:jc w:val="center"/>
        </w:trPr>
        <w:tc>
          <w:tcPr>
            <w:tcW w:w="395" w:type="pct"/>
            <w:vMerge/>
            <w:vAlign w:val="center"/>
          </w:tcPr>
          <w:p w14:paraId="6A3E6A7D" w14:textId="77777777" w:rsidR="008537B5" w:rsidRPr="00CF7A83" w:rsidRDefault="008537B5" w:rsidP="008537B5">
            <w:pPr>
              <w:jc w:val="center"/>
              <w:rPr>
                <w:rFonts w:ascii="Times New Roman" w:hAnsi="Times New Roman" w:cs="Times New Roman"/>
                <w:szCs w:val="21"/>
              </w:rPr>
            </w:pPr>
          </w:p>
        </w:tc>
        <w:tc>
          <w:tcPr>
            <w:tcW w:w="1052" w:type="pct"/>
            <w:vAlign w:val="center"/>
          </w:tcPr>
          <w:p w14:paraId="77883298" w14:textId="77777777" w:rsidR="008537B5" w:rsidRPr="00CF7A83" w:rsidRDefault="008537B5" w:rsidP="008537B5">
            <w:pPr>
              <w:adjustRightInd w:val="0"/>
              <w:snapToGrid w:val="0"/>
              <w:jc w:val="center"/>
              <w:rPr>
                <w:rFonts w:ascii="Times New Roman" w:hAnsi="Times New Roman" w:cs="Times New Roman"/>
                <w:bCs/>
                <w:szCs w:val="21"/>
              </w:rPr>
            </w:pPr>
            <w:r w:rsidRPr="00CF7A83">
              <w:rPr>
                <w:rFonts w:ascii="Times New Roman" w:hAnsi="Times New Roman" w:cs="Times New Roman"/>
                <w:bCs/>
                <w:szCs w:val="21"/>
              </w:rPr>
              <w:t>事故应急池</w:t>
            </w:r>
          </w:p>
        </w:tc>
        <w:tc>
          <w:tcPr>
            <w:tcW w:w="2634" w:type="pct"/>
            <w:vAlign w:val="center"/>
          </w:tcPr>
          <w:p w14:paraId="3F09F4B8" w14:textId="0AE087AB" w:rsidR="008537B5" w:rsidRPr="00CF7A83" w:rsidRDefault="008537B5" w:rsidP="008537B5">
            <w:pPr>
              <w:adjustRightInd w:val="0"/>
              <w:snapToGrid w:val="0"/>
              <w:rPr>
                <w:rFonts w:ascii="Times New Roman" w:hAnsi="Times New Roman" w:cs="Times New Roman"/>
                <w:bCs/>
                <w:szCs w:val="21"/>
              </w:rPr>
            </w:pPr>
            <w:r w:rsidRPr="00CF7A83">
              <w:rPr>
                <w:rFonts w:ascii="Times New Roman" w:hAnsi="Times New Roman" w:cs="Times New Roman"/>
                <w:bCs/>
                <w:szCs w:val="21"/>
              </w:rPr>
              <w:t>依托厂区内</w:t>
            </w:r>
            <w:r w:rsidR="00CF7A83">
              <w:rPr>
                <w:rFonts w:ascii="Times New Roman" w:hAnsi="Times New Roman" w:cs="Times New Roman" w:hint="eastAsia"/>
                <w:bCs/>
                <w:szCs w:val="21"/>
              </w:rPr>
              <w:t>现有</w:t>
            </w:r>
            <w:r w:rsidRPr="00CF7A83">
              <w:rPr>
                <w:rFonts w:ascii="Times New Roman" w:hAnsi="Times New Roman" w:cs="Times New Roman"/>
                <w:bCs/>
                <w:szCs w:val="21"/>
              </w:rPr>
              <w:t>事故应急池</w:t>
            </w:r>
          </w:p>
        </w:tc>
        <w:tc>
          <w:tcPr>
            <w:tcW w:w="919" w:type="pct"/>
            <w:vMerge/>
            <w:vAlign w:val="center"/>
          </w:tcPr>
          <w:p w14:paraId="7BFE084A" w14:textId="77777777" w:rsidR="008537B5" w:rsidRPr="00CF7A83" w:rsidRDefault="008537B5" w:rsidP="008537B5">
            <w:pPr>
              <w:jc w:val="center"/>
              <w:rPr>
                <w:rFonts w:ascii="Times New Roman" w:hAnsi="Times New Roman" w:cs="Times New Roman"/>
                <w:szCs w:val="21"/>
              </w:rPr>
            </w:pPr>
          </w:p>
        </w:tc>
      </w:tr>
      <w:tr w:rsidR="008537B5" w:rsidRPr="00CF7A83" w14:paraId="084976C7" w14:textId="77777777" w:rsidTr="00CF7A83">
        <w:trPr>
          <w:trHeight w:val="340"/>
          <w:jc w:val="center"/>
        </w:trPr>
        <w:tc>
          <w:tcPr>
            <w:tcW w:w="395" w:type="pct"/>
            <w:vMerge/>
            <w:vAlign w:val="center"/>
          </w:tcPr>
          <w:p w14:paraId="616385AC" w14:textId="77777777" w:rsidR="008537B5" w:rsidRPr="00CF7A83" w:rsidRDefault="008537B5" w:rsidP="008537B5">
            <w:pPr>
              <w:jc w:val="center"/>
              <w:rPr>
                <w:rFonts w:ascii="Times New Roman" w:hAnsi="Times New Roman" w:cs="Times New Roman"/>
                <w:szCs w:val="21"/>
              </w:rPr>
            </w:pPr>
          </w:p>
        </w:tc>
        <w:tc>
          <w:tcPr>
            <w:tcW w:w="1052" w:type="pct"/>
            <w:vAlign w:val="center"/>
          </w:tcPr>
          <w:p w14:paraId="420BF00D" w14:textId="77777777" w:rsidR="008537B5" w:rsidRPr="00CF7A83" w:rsidRDefault="008537B5" w:rsidP="008537B5">
            <w:pPr>
              <w:adjustRightInd w:val="0"/>
              <w:snapToGrid w:val="0"/>
              <w:jc w:val="center"/>
              <w:rPr>
                <w:rFonts w:ascii="Times New Roman" w:hAnsi="Times New Roman" w:cs="Times New Roman"/>
                <w:bCs/>
                <w:szCs w:val="21"/>
              </w:rPr>
            </w:pPr>
            <w:r w:rsidRPr="00CF7A83">
              <w:rPr>
                <w:rFonts w:ascii="Times New Roman" w:hAnsi="Times New Roman" w:cs="Times New Roman"/>
                <w:bCs/>
                <w:szCs w:val="21"/>
              </w:rPr>
              <w:t>应急预案</w:t>
            </w:r>
          </w:p>
        </w:tc>
        <w:tc>
          <w:tcPr>
            <w:tcW w:w="2634" w:type="pct"/>
            <w:vAlign w:val="center"/>
          </w:tcPr>
          <w:p w14:paraId="5F04F105" w14:textId="77777777" w:rsidR="008537B5" w:rsidRPr="00CF7A83" w:rsidRDefault="008537B5" w:rsidP="008537B5">
            <w:pPr>
              <w:adjustRightInd w:val="0"/>
              <w:snapToGrid w:val="0"/>
              <w:rPr>
                <w:rFonts w:ascii="Times New Roman" w:hAnsi="Times New Roman" w:cs="Times New Roman"/>
                <w:bCs/>
                <w:szCs w:val="21"/>
              </w:rPr>
            </w:pPr>
            <w:r w:rsidRPr="00CF7A83">
              <w:rPr>
                <w:rFonts w:ascii="Times New Roman" w:hAnsi="Times New Roman" w:cs="Times New Roman"/>
                <w:bCs/>
                <w:szCs w:val="21"/>
              </w:rPr>
              <w:t>编制突发环境事件应急预案，并按预案要求落实相应的环境风险防范措施</w:t>
            </w:r>
          </w:p>
        </w:tc>
        <w:tc>
          <w:tcPr>
            <w:tcW w:w="919" w:type="pct"/>
            <w:vMerge/>
            <w:vAlign w:val="center"/>
          </w:tcPr>
          <w:p w14:paraId="5B9F45E6" w14:textId="77777777" w:rsidR="008537B5" w:rsidRPr="00CF7A83" w:rsidRDefault="008537B5" w:rsidP="008537B5">
            <w:pPr>
              <w:jc w:val="center"/>
              <w:rPr>
                <w:rFonts w:ascii="Times New Roman" w:hAnsi="Times New Roman" w:cs="Times New Roman"/>
                <w:szCs w:val="21"/>
              </w:rPr>
            </w:pPr>
          </w:p>
        </w:tc>
      </w:tr>
    </w:tbl>
    <w:p w14:paraId="1F206D79" w14:textId="77777777" w:rsidR="008108B3" w:rsidRPr="00CF7A83" w:rsidRDefault="00166C19" w:rsidP="005D49A1">
      <w:pPr>
        <w:spacing w:line="360" w:lineRule="auto"/>
        <w:ind w:firstLineChars="200" w:firstLine="480"/>
        <w:jc w:val="left"/>
        <w:rPr>
          <w:rFonts w:ascii="Times New Roman" w:eastAsia="宋体" w:hAnsi="Times New Roman" w:cs="Times New Roman"/>
          <w:sz w:val="24"/>
          <w:szCs w:val="24"/>
        </w:rPr>
      </w:pPr>
      <w:r w:rsidRPr="00CF7A83">
        <w:rPr>
          <w:rFonts w:ascii="Times New Roman" w:eastAsia="宋体" w:hAnsi="Times New Roman" w:cs="Times New Roman"/>
          <w:sz w:val="24"/>
          <w:szCs w:val="24"/>
        </w:rPr>
        <w:t>5</w:t>
      </w:r>
      <w:r w:rsidRPr="00CF7A83">
        <w:rPr>
          <w:rFonts w:ascii="Times New Roman" w:eastAsia="宋体" w:hAnsi="Times New Roman" w:cs="Times New Roman"/>
          <w:sz w:val="24"/>
          <w:szCs w:val="24"/>
        </w:rPr>
        <w:t>、</w:t>
      </w:r>
      <w:r w:rsidR="00246A26" w:rsidRPr="00CF7A83">
        <w:rPr>
          <w:rFonts w:ascii="Times New Roman" w:hAnsi="Times New Roman" w:cs="Times New Roman"/>
          <w:b/>
          <w:sz w:val="24"/>
        </w:rPr>
        <w:t>环境影响评价初步结论</w:t>
      </w:r>
    </w:p>
    <w:p w14:paraId="3A148270" w14:textId="1ABCBAE0" w:rsidR="008108B3" w:rsidRPr="00CF7A83" w:rsidRDefault="008537B5" w:rsidP="006A3D17">
      <w:pPr>
        <w:spacing w:line="360" w:lineRule="auto"/>
        <w:ind w:firstLineChars="200" w:firstLine="480"/>
        <w:rPr>
          <w:rFonts w:ascii="Times New Roman" w:hAnsi="Times New Roman" w:cs="Times New Roman"/>
          <w:sz w:val="24"/>
        </w:rPr>
      </w:pPr>
      <w:r w:rsidRPr="00CF7A83">
        <w:rPr>
          <w:rFonts w:ascii="Times New Roman" w:hAnsi="Times New Roman" w:cs="Times New Roman"/>
          <w:sz w:val="24"/>
        </w:rPr>
        <w:t>绍兴上虞新银</w:t>
      </w:r>
      <w:proofErr w:type="gramStart"/>
      <w:r w:rsidRPr="00CF7A83">
        <w:rPr>
          <w:rFonts w:ascii="Times New Roman" w:hAnsi="Times New Roman" w:cs="Times New Roman"/>
          <w:sz w:val="24"/>
        </w:rPr>
        <w:t>邦</w:t>
      </w:r>
      <w:proofErr w:type="gramEnd"/>
      <w:r w:rsidRPr="00CF7A83">
        <w:rPr>
          <w:rFonts w:ascii="Times New Roman" w:hAnsi="Times New Roman" w:cs="Times New Roman"/>
          <w:sz w:val="24"/>
        </w:rPr>
        <w:t>生化有限公司年产</w:t>
      </w:r>
      <w:r w:rsidRPr="00CF7A83">
        <w:rPr>
          <w:rFonts w:ascii="Times New Roman" w:hAnsi="Times New Roman" w:cs="Times New Roman"/>
          <w:sz w:val="24"/>
        </w:rPr>
        <w:t>400t</w:t>
      </w:r>
      <w:proofErr w:type="gramStart"/>
      <w:r w:rsidRPr="00CF7A83">
        <w:rPr>
          <w:rFonts w:ascii="Times New Roman" w:hAnsi="Times New Roman" w:cs="Times New Roman"/>
          <w:sz w:val="24"/>
        </w:rPr>
        <w:t>甲氧虫酰肼</w:t>
      </w:r>
      <w:proofErr w:type="gramEnd"/>
      <w:r w:rsidRPr="00CF7A83">
        <w:rPr>
          <w:rFonts w:ascii="Times New Roman" w:hAnsi="Times New Roman" w:cs="Times New Roman"/>
          <w:sz w:val="24"/>
        </w:rPr>
        <w:t>项目选址位于杭州湾上虞经济技术开发区</w:t>
      </w:r>
      <w:proofErr w:type="gramStart"/>
      <w:r w:rsidRPr="00CF7A83">
        <w:rPr>
          <w:rFonts w:ascii="Times New Roman" w:hAnsi="Times New Roman" w:cs="Times New Roman"/>
          <w:sz w:val="24"/>
        </w:rPr>
        <w:t>纬</w:t>
      </w:r>
      <w:proofErr w:type="gramEnd"/>
      <w:r w:rsidRPr="00CF7A83">
        <w:rPr>
          <w:rFonts w:ascii="Times New Roman" w:hAnsi="Times New Roman" w:cs="Times New Roman"/>
          <w:sz w:val="24"/>
        </w:rPr>
        <w:t>五路一号，于企业现有厂区内实施建设。项目选址符合城市总体规划、开发区规划、规划环评等相关要求；产品符合国家、省、市的相关产业政策要求；符合</w:t>
      </w:r>
      <w:r w:rsidRPr="00CF7A83">
        <w:rPr>
          <w:rFonts w:ascii="Times New Roman" w:hAnsi="Times New Roman" w:cs="Times New Roman"/>
          <w:sz w:val="24"/>
        </w:rPr>
        <w:t>“</w:t>
      </w:r>
      <w:r w:rsidRPr="00CF7A83">
        <w:rPr>
          <w:rFonts w:ascii="Times New Roman" w:hAnsi="Times New Roman" w:cs="Times New Roman"/>
          <w:sz w:val="24"/>
        </w:rPr>
        <w:t>三线一单</w:t>
      </w:r>
      <w:r w:rsidRPr="00CF7A83">
        <w:rPr>
          <w:rFonts w:ascii="Times New Roman" w:hAnsi="Times New Roman" w:cs="Times New Roman"/>
          <w:sz w:val="24"/>
        </w:rPr>
        <w:t>”</w:t>
      </w:r>
      <w:r w:rsidR="005D127C">
        <w:rPr>
          <w:rFonts w:ascii="Times New Roman" w:hAnsi="Times New Roman" w:cs="Times New Roman" w:hint="eastAsia"/>
          <w:sz w:val="24"/>
        </w:rPr>
        <w:t>生态环境管控</w:t>
      </w:r>
      <w:r w:rsidRPr="00CF7A83">
        <w:rPr>
          <w:rFonts w:ascii="Times New Roman" w:hAnsi="Times New Roman" w:cs="Times New Roman"/>
          <w:sz w:val="24"/>
        </w:rPr>
        <w:t>要求。项目产生的废气、废水、噪声及</w:t>
      </w:r>
      <w:proofErr w:type="gramStart"/>
      <w:r w:rsidRPr="00CF7A83">
        <w:rPr>
          <w:rFonts w:ascii="Times New Roman" w:hAnsi="Times New Roman" w:cs="Times New Roman"/>
          <w:sz w:val="24"/>
        </w:rPr>
        <w:t>固废等污染物</w:t>
      </w:r>
      <w:proofErr w:type="gramEnd"/>
      <w:r w:rsidRPr="00CF7A83">
        <w:rPr>
          <w:rFonts w:ascii="Times New Roman" w:hAnsi="Times New Roman" w:cs="Times New Roman"/>
          <w:sz w:val="24"/>
        </w:rPr>
        <w:t>在落实相应环保治理措施后均能实现达标排放，主要污染物排放符合总量控制要求，对区域环境造成的影响较小，区域环境质量基本能维持在现状水平，满足当地环境功能要求。建设单位必须全面落实本报告书中提出的各项环保管理和污染防治措施，严格执行</w:t>
      </w:r>
      <w:r w:rsidRPr="00CF7A83">
        <w:rPr>
          <w:rFonts w:ascii="Times New Roman" w:hAnsi="Times New Roman" w:cs="Times New Roman"/>
          <w:sz w:val="24"/>
        </w:rPr>
        <w:t>“</w:t>
      </w:r>
      <w:r w:rsidRPr="00CF7A83">
        <w:rPr>
          <w:rFonts w:ascii="Times New Roman" w:hAnsi="Times New Roman" w:cs="Times New Roman"/>
          <w:sz w:val="24"/>
        </w:rPr>
        <w:t>三同时</w:t>
      </w:r>
      <w:r w:rsidRPr="00CF7A83">
        <w:rPr>
          <w:rFonts w:ascii="Times New Roman" w:hAnsi="Times New Roman" w:cs="Times New Roman"/>
          <w:sz w:val="24"/>
        </w:rPr>
        <w:t>”</w:t>
      </w:r>
      <w:r w:rsidRPr="00CF7A83">
        <w:rPr>
          <w:rFonts w:ascii="Times New Roman" w:hAnsi="Times New Roman" w:cs="Times New Roman"/>
          <w:sz w:val="24"/>
        </w:rPr>
        <w:t>制度，确保污染防治设施正常运转，污染物达标排放。因此，从环保的角度来看，项目的实施是可行的。</w:t>
      </w:r>
    </w:p>
    <w:p w14:paraId="3FDCE777" w14:textId="77777777" w:rsidR="00127962" w:rsidRPr="00CF7A83" w:rsidRDefault="00127962" w:rsidP="00754C25">
      <w:pPr>
        <w:spacing w:line="360" w:lineRule="auto"/>
        <w:ind w:firstLineChars="200" w:firstLine="482"/>
        <w:jc w:val="left"/>
        <w:rPr>
          <w:rFonts w:ascii="Times New Roman" w:eastAsia="宋体" w:hAnsi="Times New Roman" w:cs="Times New Roman"/>
          <w:b/>
          <w:sz w:val="24"/>
          <w:szCs w:val="24"/>
        </w:rPr>
      </w:pPr>
      <w:r w:rsidRPr="00CF7A83">
        <w:rPr>
          <w:rFonts w:ascii="Times New Roman" w:eastAsia="宋体" w:hAnsi="Times New Roman" w:cs="Times New Roman"/>
          <w:b/>
          <w:sz w:val="24"/>
          <w:szCs w:val="24"/>
        </w:rPr>
        <w:t>6</w:t>
      </w:r>
      <w:r w:rsidRPr="00CF7A83">
        <w:rPr>
          <w:rFonts w:ascii="Times New Roman" w:eastAsia="宋体" w:hAnsi="Times New Roman" w:cs="Times New Roman"/>
          <w:b/>
          <w:sz w:val="24"/>
          <w:szCs w:val="24"/>
        </w:rPr>
        <w:t>、征求意见的对象</w:t>
      </w:r>
      <w:r w:rsidR="000B6A05" w:rsidRPr="00CF7A83">
        <w:rPr>
          <w:rFonts w:ascii="Times New Roman" w:eastAsia="宋体" w:hAnsi="Times New Roman" w:cs="Times New Roman"/>
          <w:b/>
          <w:sz w:val="24"/>
          <w:szCs w:val="24"/>
        </w:rPr>
        <w:t>、范围</w:t>
      </w:r>
      <w:r w:rsidR="00F426B5" w:rsidRPr="00CF7A83">
        <w:rPr>
          <w:rFonts w:ascii="Times New Roman" w:eastAsia="宋体" w:hAnsi="Times New Roman" w:cs="Times New Roman"/>
          <w:b/>
          <w:sz w:val="24"/>
          <w:szCs w:val="24"/>
        </w:rPr>
        <w:t>及主要事项</w:t>
      </w:r>
    </w:p>
    <w:p w14:paraId="18A8A5D6" w14:textId="541DEA41" w:rsidR="00313B43" w:rsidRPr="00CF7A83" w:rsidRDefault="00313B43" w:rsidP="002930E7">
      <w:pPr>
        <w:spacing w:line="360" w:lineRule="auto"/>
        <w:ind w:firstLineChars="200" w:firstLine="480"/>
        <w:rPr>
          <w:rFonts w:ascii="Times New Roman" w:hAnsi="Times New Roman" w:cs="Times New Roman"/>
          <w:sz w:val="24"/>
        </w:rPr>
      </w:pPr>
      <w:r w:rsidRPr="00CF7A83">
        <w:rPr>
          <w:rFonts w:ascii="Times New Roman" w:hAnsi="Times New Roman" w:cs="Times New Roman"/>
          <w:sz w:val="24"/>
        </w:rPr>
        <w:t>本项目</w:t>
      </w:r>
      <w:r w:rsidR="000B6A05" w:rsidRPr="00CF7A83">
        <w:rPr>
          <w:rFonts w:ascii="Times New Roman" w:hAnsi="Times New Roman" w:cs="Times New Roman"/>
          <w:sz w:val="24"/>
        </w:rPr>
        <w:t>征求意见的</w:t>
      </w:r>
      <w:r w:rsidR="002930E7" w:rsidRPr="00CF7A83">
        <w:rPr>
          <w:rFonts w:ascii="Times New Roman" w:hAnsi="Times New Roman" w:cs="Times New Roman"/>
          <w:sz w:val="24"/>
        </w:rPr>
        <w:t>范围、对象</w:t>
      </w:r>
      <w:r w:rsidRPr="00CF7A83">
        <w:rPr>
          <w:rFonts w:ascii="Times New Roman" w:hAnsi="Times New Roman" w:cs="Times New Roman"/>
          <w:sz w:val="24"/>
        </w:rPr>
        <w:t>主要</w:t>
      </w:r>
      <w:r w:rsidR="000B6A05" w:rsidRPr="00CF7A83">
        <w:rPr>
          <w:rFonts w:ascii="Times New Roman" w:hAnsi="Times New Roman" w:cs="Times New Roman"/>
          <w:sz w:val="24"/>
        </w:rPr>
        <w:t>为</w:t>
      </w:r>
      <w:r w:rsidR="00F204A4" w:rsidRPr="00CF7A83">
        <w:rPr>
          <w:rFonts w:ascii="Times New Roman" w:hAnsi="Times New Roman" w:cs="Times New Roman"/>
          <w:sz w:val="24"/>
        </w:rPr>
        <w:t>评价范围内可能受影响的</w:t>
      </w:r>
      <w:r w:rsidR="00BF6FB8" w:rsidRPr="00CF7A83">
        <w:rPr>
          <w:rFonts w:ascii="Times New Roman" w:hAnsi="Times New Roman" w:cs="Times New Roman"/>
          <w:sz w:val="24"/>
        </w:rPr>
        <w:t>公众</w:t>
      </w:r>
      <w:r w:rsidR="00F204A4" w:rsidRPr="00CF7A83">
        <w:rPr>
          <w:rFonts w:ascii="Times New Roman" w:hAnsi="Times New Roman" w:cs="Times New Roman"/>
          <w:sz w:val="24"/>
        </w:rPr>
        <w:t>。</w:t>
      </w:r>
    </w:p>
    <w:p w14:paraId="18EEC1E9" w14:textId="77777777" w:rsidR="00F426B5" w:rsidRPr="00CF7A83" w:rsidRDefault="00F426B5" w:rsidP="002930E7">
      <w:pPr>
        <w:spacing w:line="360" w:lineRule="auto"/>
        <w:ind w:firstLineChars="200" w:firstLine="480"/>
        <w:rPr>
          <w:rFonts w:ascii="Times New Roman" w:hAnsi="Times New Roman" w:cs="Times New Roman"/>
          <w:sz w:val="24"/>
        </w:rPr>
      </w:pPr>
      <w:r w:rsidRPr="00CF7A83">
        <w:rPr>
          <w:rFonts w:ascii="Times New Roman" w:hAnsi="Times New Roman" w:cs="Times New Roman"/>
          <w:sz w:val="24"/>
        </w:rPr>
        <w:t>征求公众意见的主要事项：公众对建设项目环境保护方面的意见，具体可向建设单位或环评单位提出，并留下姓名、联系方式、联系地址。</w:t>
      </w:r>
    </w:p>
    <w:p w14:paraId="1A91BFD8" w14:textId="77777777" w:rsidR="00F426B5" w:rsidRPr="00CF7A83" w:rsidRDefault="00F426B5" w:rsidP="002930E7">
      <w:pPr>
        <w:spacing w:line="360" w:lineRule="auto"/>
        <w:ind w:firstLineChars="200" w:firstLine="480"/>
        <w:rPr>
          <w:rFonts w:ascii="Times New Roman" w:hAnsi="Times New Roman" w:cs="Times New Roman"/>
          <w:sz w:val="24"/>
        </w:rPr>
      </w:pPr>
      <w:r w:rsidRPr="00CF7A83">
        <w:rPr>
          <w:rFonts w:ascii="Times New Roman" w:hAnsi="Times New Roman" w:cs="Times New Roman"/>
          <w:sz w:val="24"/>
        </w:rPr>
        <w:t>[</w:t>
      </w:r>
      <w:r w:rsidRPr="00CF7A83">
        <w:rPr>
          <w:rFonts w:ascii="Times New Roman" w:hAnsi="Times New Roman" w:cs="Times New Roman"/>
          <w:sz w:val="24"/>
        </w:rPr>
        <w:t>注</w:t>
      </w:r>
      <w:r w:rsidRPr="00CF7A83">
        <w:rPr>
          <w:rFonts w:ascii="Times New Roman" w:hAnsi="Times New Roman" w:cs="Times New Roman"/>
          <w:sz w:val="24"/>
        </w:rPr>
        <w:t>]</w:t>
      </w:r>
      <w:r w:rsidRPr="00CF7A83">
        <w:rPr>
          <w:rFonts w:ascii="Times New Roman" w:hAnsi="Times New Roman" w:cs="Times New Roman"/>
          <w:sz w:val="24"/>
        </w:rPr>
        <w:t>：如对项目建设不同意者，须说明其具体理由，否则视无效处理。</w:t>
      </w:r>
    </w:p>
    <w:p w14:paraId="64797DC9" w14:textId="77777777" w:rsidR="00127962" w:rsidRPr="00CF7A83" w:rsidRDefault="000B6A05" w:rsidP="000B6A05">
      <w:pPr>
        <w:spacing w:line="360" w:lineRule="auto"/>
        <w:ind w:firstLineChars="200" w:firstLine="482"/>
        <w:jc w:val="left"/>
        <w:rPr>
          <w:rFonts w:ascii="Times New Roman" w:eastAsia="宋体" w:hAnsi="Times New Roman" w:cs="Times New Roman"/>
          <w:b/>
          <w:sz w:val="24"/>
          <w:szCs w:val="24"/>
        </w:rPr>
      </w:pPr>
      <w:r w:rsidRPr="00CF7A83">
        <w:rPr>
          <w:rFonts w:ascii="Times New Roman" w:eastAsia="宋体" w:hAnsi="Times New Roman" w:cs="Times New Roman"/>
          <w:b/>
          <w:sz w:val="24"/>
          <w:szCs w:val="24"/>
        </w:rPr>
        <w:t>7</w:t>
      </w:r>
      <w:r w:rsidRPr="00CF7A83">
        <w:rPr>
          <w:rFonts w:ascii="Times New Roman" w:eastAsia="宋体" w:hAnsi="Times New Roman" w:cs="Times New Roman"/>
          <w:b/>
          <w:sz w:val="24"/>
          <w:szCs w:val="24"/>
        </w:rPr>
        <w:t>、征求意见的期限</w:t>
      </w:r>
    </w:p>
    <w:p w14:paraId="23DB6A54" w14:textId="0E73E3DB" w:rsidR="00127962" w:rsidRDefault="000B6A05" w:rsidP="00246A26">
      <w:pPr>
        <w:spacing w:line="360" w:lineRule="auto"/>
        <w:ind w:firstLineChars="200" w:firstLine="480"/>
        <w:jc w:val="left"/>
        <w:rPr>
          <w:rFonts w:ascii="Times New Roman" w:hAnsi="Times New Roman" w:cs="Times New Roman"/>
          <w:sz w:val="24"/>
        </w:rPr>
      </w:pPr>
      <w:r w:rsidRPr="00CF7A83">
        <w:rPr>
          <w:rFonts w:ascii="Times New Roman" w:hAnsi="Times New Roman" w:cs="Times New Roman"/>
          <w:sz w:val="24"/>
        </w:rPr>
        <w:t>时间：</w:t>
      </w:r>
      <w:r w:rsidR="00F204A4" w:rsidRPr="00CF7A83">
        <w:rPr>
          <w:rFonts w:ascii="Times New Roman" w:hAnsi="Times New Roman" w:cs="Times New Roman"/>
          <w:sz w:val="24"/>
        </w:rPr>
        <w:t>2020</w:t>
      </w:r>
      <w:r w:rsidRPr="00CF7A83">
        <w:rPr>
          <w:rFonts w:ascii="Times New Roman" w:hAnsi="Times New Roman" w:cs="Times New Roman"/>
          <w:sz w:val="24"/>
        </w:rPr>
        <w:t>年</w:t>
      </w:r>
      <w:r w:rsidR="00F204A4" w:rsidRPr="00CF7A83">
        <w:rPr>
          <w:rFonts w:ascii="Times New Roman" w:hAnsi="Times New Roman" w:cs="Times New Roman"/>
          <w:sz w:val="24"/>
        </w:rPr>
        <w:t>10</w:t>
      </w:r>
      <w:r w:rsidRPr="00CF7A83">
        <w:rPr>
          <w:rFonts w:ascii="Times New Roman" w:hAnsi="Times New Roman" w:cs="Times New Roman"/>
          <w:sz w:val="24"/>
        </w:rPr>
        <w:t>月</w:t>
      </w:r>
      <w:r w:rsidR="00F204A4" w:rsidRPr="00CF7A83">
        <w:rPr>
          <w:rFonts w:ascii="Times New Roman" w:hAnsi="Times New Roman" w:cs="Times New Roman"/>
          <w:sz w:val="24"/>
        </w:rPr>
        <w:t>1</w:t>
      </w:r>
      <w:r w:rsidR="00444A86">
        <w:rPr>
          <w:rFonts w:ascii="Times New Roman" w:hAnsi="Times New Roman" w:cs="Times New Roman"/>
          <w:sz w:val="24"/>
        </w:rPr>
        <w:t>8</w:t>
      </w:r>
      <w:r w:rsidRPr="00CF7A83">
        <w:rPr>
          <w:rFonts w:ascii="Times New Roman" w:hAnsi="Times New Roman" w:cs="Times New Roman"/>
          <w:sz w:val="24"/>
        </w:rPr>
        <w:t>日</w:t>
      </w:r>
      <w:r w:rsidRPr="00CF7A83">
        <w:rPr>
          <w:rFonts w:ascii="Times New Roman" w:hAnsi="Times New Roman" w:cs="Times New Roman"/>
          <w:sz w:val="24"/>
        </w:rPr>
        <w:t>~</w:t>
      </w:r>
      <w:r w:rsidR="007B3B40" w:rsidRPr="00CF7A83">
        <w:rPr>
          <w:rFonts w:ascii="Times New Roman" w:hAnsi="Times New Roman" w:cs="Times New Roman"/>
          <w:sz w:val="24"/>
        </w:rPr>
        <w:t>2020</w:t>
      </w:r>
      <w:r w:rsidR="007B3B40" w:rsidRPr="00CF7A83">
        <w:rPr>
          <w:rFonts w:ascii="Times New Roman" w:hAnsi="Times New Roman" w:cs="Times New Roman"/>
          <w:sz w:val="24"/>
        </w:rPr>
        <w:t>年</w:t>
      </w:r>
      <w:r w:rsidR="00F204A4" w:rsidRPr="00CF7A83">
        <w:rPr>
          <w:rFonts w:ascii="Times New Roman" w:hAnsi="Times New Roman" w:cs="Times New Roman"/>
          <w:sz w:val="24"/>
        </w:rPr>
        <w:t>10</w:t>
      </w:r>
      <w:r w:rsidRPr="00CF7A83">
        <w:rPr>
          <w:rFonts w:ascii="Times New Roman" w:hAnsi="Times New Roman" w:cs="Times New Roman"/>
          <w:sz w:val="24"/>
        </w:rPr>
        <w:t>月</w:t>
      </w:r>
      <w:r w:rsidR="00F204A4" w:rsidRPr="00CF7A83">
        <w:rPr>
          <w:rFonts w:ascii="Times New Roman" w:hAnsi="Times New Roman" w:cs="Times New Roman"/>
          <w:sz w:val="24"/>
        </w:rPr>
        <w:t>30</w:t>
      </w:r>
      <w:r w:rsidRPr="00CF7A83">
        <w:rPr>
          <w:rFonts w:ascii="Times New Roman" w:hAnsi="Times New Roman" w:cs="Times New Roman"/>
          <w:sz w:val="24"/>
        </w:rPr>
        <w:t>日，共</w:t>
      </w:r>
      <w:r w:rsidRPr="00CF7A83">
        <w:rPr>
          <w:rFonts w:ascii="Times New Roman" w:hAnsi="Times New Roman" w:cs="Times New Roman"/>
          <w:sz w:val="24"/>
        </w:rPr>
        <w:t>10</w:t>
      </w:r>
      <w:r w:rsidRPr="00CF7A83">
        <w:rPr>
          <w:rFonts w:ascii="Times New Roman" w:hAnsi="Times New Roman" w:cs="Times New Roman"/>
          <w:sz w:val="24"/>
        </w:rPr>
        <w:t>个工作日。</w:t>
      </w:r>
    </w:p>
    <w:p w14:paraId="0EF90E8C" w14:textId="77777777" w:rsidR="00F8073F" w:rsidRPr="00CF7A83" w:rsidRDefault="00F8073F" w:rsidP="00246A26">
      <w:pPr>
        <w:spacing w:line="360" w:lineRule="auto"/>
        <w:ind w:firstLineChars="200" w:firstLine="480"/>
        <w:jc w:val="left"/>
        <w:rPr>
          <w:rFonts w:ascii="Times New Roman" w:eastAsia="宋体" w:hAnsi="Times New Roman" w:cs="Times New Roman" w:hint="eastAsia"/>
          <w:sz w:val="24"/>
          <w:szCs w:val="24"/>
        </w:rPr>
      </w:pPr>
    </w:p>
    <w:p w14:paraId="338AD7FB" w14:textId="77777777" w:rsidR="00127962" w:rsidRPr="00CF7A83" w:rsidRDefault="00B72F73" w:rsidP="00B72F73">
      <w:pPr>
        <w:spacing w:line="360" w:lineRule="auto"/>
        <w:ind w:firstLineChars="200" w:firstLine="482"/>
        <w:jc w:val="left"/>
        <w:rPr>
          <w:rFonts w:ascii="Times New Roman" w:eastAsia="宋体" w:hAnsi="Times New Roman" w:cs="Times New Roman"/>
          <w:b/>
          <w:sz w:val="24"/>
          <w:szCs w:val="24"/>
        </w:rPr>
      </w:pPr>
      <w:r w:rsidRPr="00CF7A83">
        <w:rPr>
          <w:rFonts w:ascii="Times New Roman" w:eastAsia="宋体" w:hAnsi="Times New Roman" w:cs="Times New Roman"/>
          <w:b/>
          <w:sz w:val="24"/>
          <w:szCs w:val="24"/>
        </w:rPr>
        <w:lastRenderedPageBreak/>
        <w:t>8</w:t>
      </w:r>
      <w:r w:rsidRPr="00CF7A83">
        <w:rPr>
          <w:rFonts w:ascii="Times New Roman" w:eastAsia="宋体" w:hAnsi="Times New Roman" w:cs="Times New Roman"/>
          <w:b/>
          <w:sz w:val="24"/>
          <w:szCs w:val="24"/>
        </w:rPr>
        <w:t>、公众意见反馈途径</w:t>
      </w:r>
    </w:p>
    <w:p w14:paraId="708C8C40" w14:textId="018A6308" w:rsidR="00F426B5" w:rsidRPr="00CF7A83" w:rsidRDefault="00CF7A83" w:rsidP="00F426B5">
      <w:pPr>
        <w:spacing w:line="360" w:lineRule="auto"/>
        <w:ind w:firstLineChars="200" w:firstLine="480"/>
        <w:rPr>
          <w:rFonts w:ascii="Times New Roman" w:eastAsia="宋体" w:hAnsi="Times New Roman" w:cs="Times New Roman"/>
          <w:sz w:val="24"/>
          <w:szCs w:val="24"/>
        </w:rPr>
      </w:pPr>
      <w:r w:rsidRPr="00CF7A83">
        <w:rPr>
          <w:rFonts w:ascii="Times New Roman" w:eastAsia="宋体" w:hAnsi="Times New Roman" w:cs="Times New Roman"/>
          <w:sz w:val="24"/>
          <w:szCs w:val="24"/>
        </w:rPr>
        <w:t>(</w:t>
      </w:r>
      <w:r w:rsidR="00F426B5" w:rsidRPr="00CF7A83">
        <w:rPr>
          <w:rFonts w:ascii="Times New Roman" w:eastAsia="宋体" w:hAnsi="Times New Roman" w:cs="Times New Roman"/>
          <w:sz w:val="24"/>
          <w:szCs w:val="24"/>
        </w:rPr>
        <w:t>1</w:t>
      </w:r>
      <w:r w:rsidRPr="00CF7A83">
        <w:rPr>
          <w:rFonts w:ascii="Times New Roman" w:eastAsia="宋体" w:hAnsi="Times New Roman" w:cs="Times New Roman"/>
          <w:sz w:val="24"/>
          <w:szCs w:val="24"/>
        </w:rPr>
        <w:t>)</w:t>
      </w:r>
      <w:r w:rsidR="00F426B5" w:rsidRPr="00CF7A83">
        <w:rPr>
          <w:rFonts w:ascii="Times New Roman" w:eastAsia="宋体" w:hAnsi="Times New Roman" w:cs="Times New Roman"/>
          <w:sz w:val="24"/>
          <w:szCs w:val="24"/>
        </w:rPr>
        <w:t>建设单位</w:t>
      </w:r>
    </w:p>
    <w:p w14:paraId="5AED6BCF" w14:textId="1AB08F1D" w:rsidR="00F426B5" w:rsidRPr="00CF7A83" w:rsidRDefault="00F204A4" w:rsidP="00CC7BA4">
      <w:pPr>
        <w:spacing w:line="360" w:lineRule="auto"/>
        <w:ind w:firstLineChars="200" w:firstLine="480"/>
        <w:rPr>
          <w:rFonts w:ascii="Times New Roman" w:eastAsia="宋体" w:hAnsi="Times New Roman" w:cs="Times New Roman"/>
          <w:sz w:val="24"/>
          <w:szCs w:val="24"/>
        </w:rPr>
      </w:pPr>
      <w:r w:rsidRPr="00CF7A83">
        <w:rPr>
          <w:rFonts w:ascii="Times New Roman" w:eastAsia="宋体" w:hAnsi="Times New Roman" w:cs="Times New Roman"/>
          <w:sz w:val="24"/>
          <w:szCs w:val="24"/>
        </w:rPr>
        <w:t>绍兴上虞新银</w:t>
      </w:r>
      <w:proofErr w:type="gramStart"/>
      <w:r w:rsidRPr="00CF7A83">
        <w:rPr>
          <w:rFonts w:ascii="Times New Roman" w:eastAsia="宋体" w:hAnsi="Times New Roman" w:cs="Times New Roman"/>
          <w:sz w:val="24"/>
          <w:szCs w:val="24"/>
        </w:rPr>
        <w:t>邦</w:t>
      </w:r>
      <w:proofErr w:type="gramEnd"/>
      <w:r w:rsidRPr="00CF7A83">
        <w:rPr>
          <w:rFonts w:ascii="Times New Roman" w:eastAsia="宋体" w:hAnsi="Times New Roman" w:cs="Times New Roman"/>
          <w:sz w:val="24"/>
          <w:szCs w:val="24"/>
        </w:rPr>
        <w:t>生化有限公司</w:t>
      </w:r>
    </w:p>
    <w:p w14:paraId="614DC814" w14:textId="026F1AAA" w:rsidR="00F426B5" w:rsidRPr="00CF7A83" w:rsidRDefault="00BF6FB8" w:rsidP="00CC7BA4">
      <w:pPr>
        <w:spacing w:line="360" w:lineRule="auto"/>
        <w:ind w:firstLineChars="200" w:firstLine="480"/>
        <w:rPr>
          <w:rFonts w:ascii="Times New Roman" w:hAnsi="Times New Roman" w:cs="Times New Roman"/>
          <w:sz w:val="24"/>
          <w:szCs w:val="24"/>
        </w:rPr>
      </w:pPr>
      <w:r w:rsidRPr="00CF7A83">
        <w:rPr>
          <w:rFonts w:ascii="Times New Roman" w:hAnsi="Times New Roman" w:cs="Times New Roman"/>
          <w:sz w:val="24"/>
          <w:szCs w:val="24"/>
        </w:rPr>
        <w:t>联系</w:t>
      </w:r>
      <w:r w:rsidR="00F426B5" w:rsidRPr="00CF7A83">
        <w:rPr>
          <w:rFonts w:ascii="Times New Roman" w:hAnsi="Times New Roman" w:cs="Times New Roman"/>
          <w:sz w:val="24"/>
          <w:szCs w:val="24"/>
        </w:rPr>
        <w:t>地址：</w:t>
      </w:r>
      <w:r w:rsidR="00F204A4" w:rsidRPr="00CF7A83">
        <w:rPr>
          <w:rFonts w:ascii="Times New Roman" w:hAnsi="Times New Roman" w:cs="Times New Roman"/>
          <w:sz w:val="24"/>
        </w:rPr>
        <w:t>浙江省绍兴市上虞区杭州湾上虞经济技术开发区</w:t>
      </w:r>
      <w:proofErr w:type="gramStart"/>
      <w:r w:rsidR="00F204A4" w:rsidRPr="00CF7A83">
        <w:rPr>
          <w:rFonts w:ascii="Times New Roman" w:hAnsi="Times New Roman" w:cs="Times New Roman"/>
          <w:sz w:val="24"/>
        </w:rPr>
        <w:t>纬</w:t>
      </w:r>
      <w:proofErr w:type="gramEnd"/>
      <w:r w:rsidR="00F204A4" w:rsidRPr="00CF7A83">
        <w:rPr>
          <w:rFonts w:ascii="Times New Roman" w:hAnsi="Times New Roman" w:cs="Times New Roman"/>
          <w:sz w:val="24"/>
        </w:rPr>
        <w:t>五路一号</w:t>
      </w:r>
    </w:p>
    <w:p w14:paraId="000185FB" w14:textId="1BB89490" w:rsidR="00F5582B" w:rsidRPr="00CF7A83" w:rsidRDefault="00F426B5" w:rsidP="00F5582B">
      <w:pPr>
        <w:spacing w:line="360" w:lineRule="auto"/>
        <w:ind w:firstLineChars="200" w:firstLine="480"/>
        <w:rPr>
          <w:rFonts w:ascii="Times New Roman" w:eastAsia="宋体" w:hAnsi="Times New Roman" w:cs="Times New Roman"/>
          <w:color w:val="FF0000"/>
          <w:sz w:val="24"/>
          <w:szCs w:val="24"/>
        </w:rPr>
      </w:pPr>
      <w:r w:rsidRPr="00CF7A83">
        <w:rPr>
          <w:rFonts w:ascii="Times New Roman" w:eastAsia="宋体" w:hAnsi="Times New Roman" w:cs="Times New Roman"/>
          <w:color w:val="FF0000"/>
          <w:sz w:val="24"/>
          <w:szCs w:val="24"/>
        </w:rPr>
        <w:t>联系人：</w:t>
      </w:r>
      <w:r w:rsidR="00F204A4" w:rsidRPr="00CF7A83">
        <w:rPr>
          <w:rFonts w:ascii="Times New Roman" w:eastAsia="宋体" w:hAnsi="Times New Roman" w:cs="Times New Roman"/>
          <w:color w:val="FF0000"/>
          <w:sz w:val="24"/>
          <w:szCs w:val="24"/>
        </w:rPr>
        <w:t>徐工</w:t>
      </w:r>
    </w:p>
    <w:p w14:paraId="557D9213" w14:textId="58B12DD0" w:rsidR="00F426B5" w:rsidRPr="00CF7A83" w:rsidRDefault="00F426B5" w:rsidP="00F5582B">
      <w:pPr>
        <w:spacing w:line="360" w:lineRule="auto"/>
        <w:ind w:firstLineChars="200" w:firstLine="480"/>
        <w:rPr>
          <w:rFonts w:ascii="Times New Roman" w:eastAsia="宋体" w:hAnsi="Times New Roman" w:cs="Times New Roman"/>
          <w:color w:val="FF0000"/>
          <w:sz w:val="24"/>
          <w:szCs w:val="24"/>
        </w:rPr>
      </w:pPr>
      <w:r w:rsidRPr="00CF7A83">
        <w:rPr>
          <w:rFonts w:ascii="Times New Roman" w:hAnsi="Times New Roman" w:cs="Times New Roman"/>
          <w:color w:val="FF0000"/>
          <w:sz w:val="24"/>
          <w:szCs w:val="24"/>
        </w:rPr>
        <w:t>联系电话：</w:t>
      </w:r>
      <w:r w:rsidR="00F204A4" w:rsidRPr="00CF7A83">
        <w:rPr>
          <w:rFonts w:ascii="Times New Roman" w:hAnsi="Times New Roman" w:cs="Times New Roman"/>
          <w:color w:val="FF0000"/>
          <w:sz w:val="24"/>
          <w:szCs w:val="24"/>
        </w:rPr>
        <w:t>13806762551</w:t>
      </w:r>
    </w:p>
    <w:p w14:paraId="4D59BCF8" w14:textId="3E5846C5" w:rsidR="00F426B5" w:rsidRPr="00CF7A83" w:rsidRDefault="00CF7A83" w:rsidP="00F426B5">
      <w:pPr>
        <w:spacing w:line="360" w:lineRule="auto"/>
        <w:ind w:firstLineChars="200" w:firstLine="480"/>
        <w:rPr>
          <w:rFonts w:ascii="Times New Roman" w:eastAsia="宋体" w:hAnsi="Times New Roman" w:cs="Times New Roman"/>
          <w:sz w:val="24"/>
          <w:szCs w:val="24"/>
        </w:rPr>
      </w:pPr>
      <w:r w:rsidRPr="00CF7A83">
        <w:rPr>
          <w:rFonts w:ascii="Times New Roman" w:eastAsia="宋体" w:hAnsi="Times New Roman" w:cs="Times New Roman"/>
          <w:sz w:val="24"/>
          <w:szCs w:val="24"/>
        </w:rPr>
        <w:t>(</w:t>
      </w:r>
      <w:r w:rsidR="00F426B5" w:rsidRPr="00CF7A83">
        <w:rPr>
          <w:rFonts w:ascii="Times New Roman" w:eastAsia="宋体" w:hAnsi="Times New Roman" w:cs="Times New Roman"/>
          <w:sz w:val="24"/>
          <w:szCs w:val="24"/>
        </w:rPr>
        <w:t>2</w:t>
      </w:r>
      <w:r w:rsidRPr="00CF7A83">
        <w:rPr>
          <w:rFonts w:ascii="Times New Roman" w:eastAsia="宋体" w:hAnsi="Times New Roman" w:cs="Times New Roman"/>
          <w:sz w:val="24"/>
          <w:szCs w:val="24"/>
        </w:rPr>
        <w:t>)</w:t>
      </w:r>
      <w:r w:rsidRPr="00CF7A83">
        <w:rPr>
          <w:rFonts w:ascii="Times New Roman" w:eastAsia="宋体" w:hAnsi="Times New Roman" w:cs="Times New Roman"/>
          <w:sz w:val="24"/>
          <w:szCs w:val="24"/>
        </w:rPr>
        <w:t>环评单位</w:t>
      </w:r>
    </w:p>
    <w:p w14:paraId="06B3442C" w14:textId="13C7F89E" w:rsidR="00F426B5" w:rsidRPr="00CF7A83" w:rsidRDefault="00F204A4" w:rsidP="00F426B5">
      <w:pPr>
        <w:spacing w:line="360" w:lineRule="auto"/>
        <w:ind w:firstLineChars="200" w:firstLine="480"/>
        <w:jc w:val="left"/>
        <w:rPr>
          <w:rFonts w:ascii="Times New Roman" w:eastAsia="宋体" w:hAnsi="Times New Roman" w:cs="Times New Roman"/>
          <w:sz w:val="24"/>
          <w:szCs w:val="24"/>
        </w:rPr>
      </w:pPr>
      <w:r w:rsidRPr="00CF7A83">
        <w:rPr>
          <w:rFonts w:ascii="Times New Roman" w:eastAsia="宋体" w:hAnsi="Times New Roman" w:cs="Times New Roman"/>
          <w:sz w:val="24"/>
          <w:szCs w:val="24"/>
        </w:rPr>
        <w:t>杭州博辰环保工程有限公司</w:t>
      </w:r>
    </w:p>
    <w:p w14:paraId="264B09CD" w14:textId="00B87C8E" w:rsidR="00F426B5" w:rsidRPr="00CF7A83" w:rsidRDefault="00BF6FB8" w:rsidP="001E1134">
      <w:pPr>
        <w:spacing w:line="360" w:lineRule="auto"/>
        <w:ind w:firstLineChars="200" w:firstLine="480"/>
        <w:rPr>
          <w:rFonts w:ascii="Times New Roman" w:eastAsia="宋体" w:hAnsi="Times New Roman" w:cs="Times New Roman"/>
          <w:sz w:val="24"/>
          <w:szCs w:val="24"/>
        </w:rPr>
      </w:pPr>
      <w:r w:rsidRPr="00CF7A83">
        <w:rPr>
          <w:rFonts w:ascii="Times New Roman" w:hAnsi="Times New Roman" w:cs="Times New Roman"/>
          <w:sz w:val="24"/>
          <w:szCs w:val="24"/>
        </w:rPr>
        <w:t>联系地址：</w:t>
      </w:r>
      <w:r w:rsidR="00F204A4" w:rsidRPr="00CF7A83">
        <w:rPr>
          <w:rFonts w:ascii="Times New Roman" w:eastAsia="宋体" w:hAnsi="Times New Roman" w:cs="Times New Roman"/>
          <w:sz w:val="24"/>
          <w:szCs w:val="24"/>
        </w:rPr>
        <w:t>杭州市拱</w:t>
      </w:r>
      <w:proofErr w:type="gramStart"/>
      <w:r w:rsidR="00F204A4" w:rsidRPr="00CF7A83">
        <w:rPr>
          <w:rFonts w:ascii="Times New Roman" w:eastAsia="宋体" w:hAnsi="Times New Roman" w:cs="Times New Roman"/>
          <w:sz w:val="24"/>
          <w:szCs w:val="24"/>
        </w:rPr>
        <w:t>墅</w:t>
      </w:r>
      <w:proofErr w:type="gramEnd"/>
      <w:r w:rsidR="00F204A4" w:rsidRPr="00CF7A83">
        <w:rPr>
          <w:rFonts w:ascii="Times New Roman" w:eastAsia="宋体" w:hAnsi="Times New Roman" w:cs="Times New Roman"/>
          <w:sz w:val="24"/>
          <w:szCs w:val="24"/>
        </w:rPr>
        <w:t>区</w:t>
      </w:r>
      <w:proofErr w:type="gramStart"/>
      <w:r w:rsidR="00F204A4" w:rsidRPr="00CF7A83">
        <w:rPr>
          <w:rFonts w:ascii="Times New Roman" w:eastAsia="宋体" w:hAnsi="Times New Roman" w:cs="Times New Roman"/>
          <w:sz w:val="24"/>
          <w:szCs w:val="24"/>
        </w:rPr>
        <w:t>古运路</w:t>
      </w:r>
      <w:r w:rsidR="00F204A4" w:rsidRPr="00CF7A83">
        <w:rPr>
          <w:rFonts w:ascii="Times New Roman" w:eastAsia="宋体" w:hAnsi="Times New Roman" w:cs="Times New Roman"/>
          <w:sz w:val="24"/>
          <w:szCs w:val="24"/>
        </w:rPr>
        <w:t>15</w:t>
      </w:r>
      <w:r w:rsidR="00F204A4" w:rsidRPr="00CF7A83">
        <w:rPr>
          <w:rFonts w:ascii="Times New Roman" w:eastAsia="宋体" w:hAnsi="Times New Roman" w:cs="Times New Roman"/>
          <w:sz w:val="24"/>
          <w:szCs w:val="24"/>
        </w:rPr>
        <w:t>号</w:t>
      </w:r>
      <w:proofErr w:type="gramEnd"/>
      <w:r w:rsidR="00F204A4" w:rsidRPr="00CF7A83">
        <w:rPr>
          <w:rFonts w:ascii="Times New Roman" w:eastAsia="宋体" w:hAnsi="Times New Roman" w:cs="Times New Roman"/>
          <w:sz w:val="24"/>
          <w:szCs w:val="24"/>
        </w:rPr>
        <w:t>城发天地大厦</w:t>
      </w:r>
      <w:r w:rsidR="00F204A4" w:rsidRPr="00CF7A83">
        <w:rPr>
          <w:rFonts w:ascii="Times New Roman" w:eastAsia="宋体" w:hAnsi="Times New Roman" w:cs="Times New Roman"/>
          <w:sz w:val="24"/>
          <w:szCs w:val="24"/>
        </w:rPr>
        <w:t>1402</w:t>
      </w:r>
      <w:r w:rsidR="00F204A4" w:rsidRPr="00CF7A83">
        <w:rPr>
          <w:rFonts w:ascii="Times New Roman" w:eastAsia="宋体" w:hAnsi="Times New Roman" w:cs="Times New Roman"/>
          <w:sz w:val="24"/>
          <w:szCs w:val="24"/>
        </w:rPr>
        <w:t>室</w:t>
      </w:r>
    </w:p>
    <w:p w14:paraId="45632033" w14:textId="10AB16F3" w:rsidR="005C1B2F" w:rsidRPr="00CF7A83" w:rsidRDefault="005C1B2F" w:rsidP="001E1134">
      <w:pPr>
        <w:spacing w:line="360" w:lineRule="auto"/>
        <w:ind w:firstLineChars="200" w:firstLine="480"/>
        <w:rPr>
          <w:rFonts w:ascii="Times New Roman" w:eastAsia="宋体" w:hAnsi="Times New Roman" w:cs="Times New Roman"/>
          <w:sz w:val="24"/>
          <w:szCs w:val="24"/>
        </w:rPr>
      </w:pPr>
      <w:r w:rsidRPr="00CF7A83">
        <w:rPr>
          <w:rFonts w:ascii="Times New Roman" w:eastAsia="宋体" w:hAnsi="Times New Roman" w:cs="Times New Roman"/>
          <w:sz w:val="24"/>
          <w:szCs w:val="24"/>
        </w:rPr>
        <w:t>联系人：邵工</w:t>
      </w:r>
    </w:p>
    <w:p w14:paraId="27C3D1B2" w14:textId="1333CB5D" w:rsidR="00F426B5" w:rsidRPr="00CF7A83" w:rsidRDefault="00F426B5" w:rsidP="00F426B5">
      <w:pPr>
        <w:spacing w:line="360" w:lineRule="auto"/>
        <w:ind w:firstLineChars="200" w:firstLine="480"/>
        <w:jc w:val="left"/>
        <w:rPr>
          <w:rFonts w:ascii="Times New Roman" w:eastAsia="宋体" w:hAnsi="Times New Roman" w:cs="Times New Roman"/>
          <w:sz w:val="24"/>
          <w:szCs w:val="24"/>
        </w:rPr>
      </w:pPr>
      <w:r w:rsidRPr="00CF7A83">
        <w:rPr>
          <w:rFonts w:ascii="Times New Roman" w:eastAsia="宋体" w:hAnsi="Times New Roman" w:cs="Times New Roman"/>
          <w:sz w:val="24"/>
          <w:szCs w:val="24"/>
        </w:rPr>
        <w:t>联系电话：</w:t>
      </w:r>
      <w:r w:rsidR="00996BC5" w:rsidRPr="00CF7A83">
        <w:rPr>
          <w:rFonts w:ascii="Times New Roman" w:eastAsia="宋体" w:hAnsi="Times New Roman" w:cs="Times New Roman"/>
          <w:sz w:val="24"/>
          <w:szCs w:val="24"/>
        </w:rPr>
        <w:t>0571-</w:t>
      </w:r>
      <w:r w:rsidR="00F204A4" w:rsidRPr="00CF7A83">
        <w:rPr>
          <w:rFonts w:ascii="Times New Roman" w:eastAsia="宋体" w:hAnsi="Times New Roman" w:cs="Times New Roman"/>
          <w:sz w:val="24"/>
          <w:szCs w:val="24"/>
        </w:rPr>
        <w:t>87691983</w:t>
      </w:r>
    </w:p>
    <w:p w14:paraId="1E505370" w14:textId="1E5F7BEB" w:rsidR="00B72F73" w:rsidRPr="00CF7A83" w:rsidRDefault="00CF7A83" w:rsidP="00246A26">
      <w:pPr>
        <w:spacing w:line="360" w:lineRule="auto"/>
        <w:ind w:firstLineChars="200" w:firstLine="480"/>
        <w:jc w:val="left"/>
        <w:rPr>
          <w:rFonts w:ascii="Times New Roman" w:eastAsia="宋体" w:hAnsi="Times New Roman" w:cs="Times New Roman"/>
          <w:sz w:val="24"/>
          <w:szCs w:val="24"/>
        </w:rPr>
      </w:pPr>
      <w:r w:rsidRPr="00CF7A83">
        <w:rPr>
          <w:rFonts w:ascii="Times New Roman" w:eastAsia="宋体" w:hAnsi="Times New Roman" w:cs="Times New Roman"/>
          <w:sz w:val="24"/>
          <w:szCs w:val="24"/>
        </w:rPr>
        <w:t>(</w:t>
      </w:r>
      <w:r w:rsidR="00F426B5" w:rsidRPr="00CF7A83">
        <w:rPr>
          <w:rFonts w:ascii="Times New Roman" w:eastAsia="宋体" w:hAnsi="Times New Roman" w:cs="Times New Roman"/>
          <w:sz w:val="24"/>
          <w:szCs w:val="24"/>
        </w:rPr>
        <w:t>3</w:t>
      </w:r>
      <w:r w:rsidRPr="00CF7A83">
        <w:rPr>
          <w:rFonts w:ascii="Times New Roman" w:eastAsia="宋体" w:hAnsi="Times New Roman" w:cs="Times New Roman"/>
          <w:sz w:val="24"/>
          <w:szCs w:val="24"/>
        </w:rPr>
        <w:t>)</w:t>
      </w:r>
      <w:r w:rsidRPr="00CF7A83">
        <w:rPr>
          <w:rFonts w:ascii="Times New Roman" w:eastAsia="宋体" w:hAnsi="Times New Roman" w:cs="Times New Roman"/>
          <w:sz w:val="24"/>
          <w:szCs w:val="24"/>
        </w:rPr>
        <w:t>生态环境管理</w:t>
      </w:r>
      <w:r w:rsidR="00F426B5" w:rsidRPr="00CF7A83">
        <w:rPr>
          <w:rFonts w:ascii="Times New Roman" w:eastAsia="宋体" w:hAnsi="Times New Roman" w:cs="Times New Roman"/>
          <w:sz w:val="24"/>
          <w:szCs w:val="24"/>
        </w:rPr>
        <w:t>部门</w:t>
      </w:r>
    </w:p>
    <w:p w14:paraId="0A9DA4E4" w14:textId="408EF574" w:rsidR="00864088" w:rsidRPr="00CF7A83" w:rsidRDefault="00F204A4" w:rsidP="00864088">
      <w:pPr>
        <w:spacing w:line="360" w:lineRule="auto"/>
        <w:ind w:firstLineChars="200" w:firstLine="480"/>
        <w:jc w:val="left"/>
        <w:rPr>
          <w:rFonts w:ascii="Times New Roman" w:eastAsia="宋体" w:hAnsi="Times New Roman" w:cs="Times New Roman"/>
          <w:sz w:val="24"/>
          <w:szCs w:val="24"/>
        </w:rPr>
      </w:pPr>
      <w:r w:rsidRPr="00CF7A83">
        <w:rPr>
          <w:rFonts w:ascii="Times New Roman" w:eastAsia="宋体" w:hAnsi="Times New Roman" w:cs="Times New Roman"/>
          <w:sz w:val="24"/>
          <w:szCs w:val="24"/>
        </w:rPr>
        <w:t>绍兴市生态环境局</w:t>
      </w:r>
    </w:p>
    <w:p w14:paraId="03B92E57" w14:textId="7178DFBF" w:rsidR="00864088" w:rsidRPr="00CF7A83" w:rsidRDefault="00864088" w:rsidP="00864088">
      <w:pPr>
        <w:spacing w:line="360" w:lineRule="auto"/>
        <w:ind w:firstLineChars="200" w:firstLine="480"/>
        <w:jc w:val="left"/>
        <w:rPr>
          <w:rFonts w:ascii="Times New Roman" w:eastAsia="宋体" w:hAnsi="Times New Roman" w:cs="Times New Roman"/>
          <w:sz w:val="24"/>
          <w:szCs w:val="24"/>
        </w:rPr>
      </w:pPr>
      <w:r w:rsidRPr="00CF7A83">
        <w:rPr>
          <w:rFonts w:ascii="Times New Roman" w:eastAsia="宋体" w:hAnsi="Times New Roman" w:cs="Times New Roman"/>
          <w:sz w:val="24"/>
          <w:szCs w:val="24"/>
        </w:rPr>
        <w:t>联系电话：</w:t>
      </w:r>
      <w:r w:rsidR="00BF6FB8" w:rsidRPr="00CF7A83">
        <w:rPr>
          <w:rFonts w:ascii="Times New Roman" w:eastAsia="宋体" w:hAnsi="Times New Roman" w:cs="Times New Roman"/>
          <w:sz w:val="24"/>
          <w:szCs w:val="24"/>
        </w:rPr>
        <w:t>12369</w:t>
      </w:r>
    </w:p>
    <w:p w14:paraId="72337015" w14:textId="2C8D700E" w:rsidR="000F1308" w:rsidRPr="00CF7A83" w:rsidRDefault="000F1308" w:rsidP="00964BA6">
      <w:pPr>
        <w:spacing w:line="360" w:lineRule="auto"/>
        <w:ind w:firstLineChars="200" w:firstLine="480"/>
        <w:jc w:val="left"/>
        <w:rPr>
          <w:rFonts w:ascii="Times New Roman" w:eastAsia="宋体" w:hAnsi="Times New Roman" w:cs="Times New Roman"/>
          <w:sz w:val="24"/>
          <w:szCs w:val="24"/>
        </w:rPr>
      </w:pPr>
    </w:p>
    <w:p w14:paraId="49109F7A" w14:textId="1DC2F5B9" w:rsidR="00F204A4" w:rsidRPr="00CF7A83" w:rsidRDefault="00F204A4" w:rsidP="00964BA6">
      <w:pPr>
        <w:spacing w:line="360" w:lineRule="auto"/>
        <w:ind w:firstLineChars="200" w:firstLine="480"/>
        <w:jc w:val="left"/>
        <w:rPr>
          <w:rFonts w:ascii="Times New Roman" w:eastAsia="宋体" w:hAnsi="Times New Roman" w:cs="Times New Roman"/>
          <w:sz w:val="24"/>
          <w:szCs w:val="24"/>
        </w:rPr>
      </w:pPr>
    </w:p>
    <w:p w14:paraId="5B596AFC" w14:textId="4980057E" w:rsidR="00F204A4" w:rsidRPr="00CF7A83" w:rsidRDefault="00F204A4" w:rsidP="00964BA6">
      <w:pPr>
        <w:spacing w:line="360" w:lineRule="auto"/>
        <w:ind w:firstLineChars="200" w:firstLine="480"/>
        <w:jc w:val="left"/>
        <w:rPr>
          <w:rFonts w:ascii="Times New Roman" w:eastAsia="宋体" w:hAnsi="Times New Roman" w:cs="Times New Roman"/>
          <w:sz w:val="24"/>
          <w:szCs w:val="24"/>
        </w:rPr>
      </w:pPr>
    </w:p>
    <w:p w14:paraId="4F5F8BF0" w14:textId="1F8855E0" w:rsidR="00BF6FB8" w:rsidRPr="00CF7A83" w:rsidRDefault="00BF6FB8" w:rsidP="00964BA6">
      <w:pPr>
        <w:spacing w:line="360" w:lineRule="auto"/>
        <w:ind w:firstLineChars="200" w:firstLine="480"/>
        <w:jc w:val="left"/>
        <w:rPr>
          <w:rFonts w:ascii="Times New Roman" w:eastAsia="宋体" w:hAnsi="Times New Roman" w:cs="Times New Roman"/>
          <w:sz w:val="24"/>
          <w:szCs w:val="24"/>
        </w:rPr>
      </w:pPr>
    </w:p>
    <w:p w14:paraId="4C532421" w14:textId="2C9DD0D8" w:rsidR="00BF6FB8" w:rsidRPr="00CF7A83" w:rsidRDefault="00BF6FB8" w:rsidP="00964BA6">
      <w:pPr>
        <w:spacing w:line="360" w:lineRule="auto"/>
        <w:ind w:firstLineChars="200" w:firstLine="480"/>
        <w:jc w:val="left"/>
        <w:rPr>
          <w:rFonts w:ascii="Times New Roman" w:eastAsia="宋体" w:hAnsi="Times New Roman" w:cs="Times New Roman"/>
          <w:sz w:val="24"/>
          <w:szCs w:val="24"/>
        </w:rPr>
      </w:pPr>
    </w:p>
    <w:p w14:paraId="3A5FC379" w14:textId="460D8355" w:rsidR="00D8501F" w:rsidRPr="00CF7A83" w:rsidRDefault="000F1308" w:rsidP="00D8501F">
      <w:pPr>
        <w:spacing w:line="360" w:lineRule="auto"/>
        <w:ind w:firstLineChars="200" w:firstLine="480"/>
        <w:jc w:val="right"/>
        <w:rPr>
          <w:rFonts w:ascii="Times New Roman" w:eastAsia="宋体" w:hAnsi="Times New Roman" w:cs="Times New Roman"/>
          <w:sz w:val="24"/>
          <w:szCs w:val="24"/>
        </w:rPr>
      </w:pPr>
      <w:r w:rsidRPr="00CF7A83">
        <w:rPr>
          <w:rFonts w:ascii="Times New Roman" w:eastAsia="宋体" w:hAnsi="Times New Roman" w:cs="Times New Roman"/>
          <w:sz w:val="24"/>
          <w:szCs w:val="24"/>
        </w:rPr>
        <w:t>公示单位：</w:t>
      </w:r>
      <w:r w:rsidR="00BF6FB8" w:rsidRPr="00CF7A83">
        <w:rPr>
          <w:rFonts w:ascii="Times New Roman" w:eastAsia="宋体" w:hAnsi="Times New Roman" w:cs="Times New Roman"/>
          <w:sz w:val="24"/>
          <w:szCs w:val="24"/>
        </w:rPr>
        <w:t>绍兴上虞新银</w:t>
      </w:r>
      <w:proofErr w:type="gramStart"/>
      <w:r w:rsidR="00BF6FB8" w:rsidRPr="00CF7A83">
        <w:rPr>
          <w:rFonts w:ascii="Times New Roman" w:eastAsia="宋体" w:hAnsi="Times New Roman" w:cs="Times New Roman"/>
          <w:sz w:val="24"/>
          <w:szCs w:val="24"/>
        </w:rPr>
        <w:t>邦</w:t>
      </w:r>
      <w:proofErr w:type="gramEnd"/>
      <w:r w:rsidR="00BF6FB8" w:rsidRPr="00CF7A83">
        <w:rPr>
          <w:rFonts w:ascii="Times New Roman" w:eastAsia="宋体" w:hAnsi="Times New Roman" w:cs="Times New Roman"/>
          <w:sz w:val="24"/>
          <w:szCs w:val="24"/>
        </w:rPr>
        <w:t>生化有限公司</w:t>
      </w:r>
    </w:p>
    <w:p w14:paraId="06DADDE4" w14:textId="2358AF87" w:rsidR="00D8501F" w:rsidRPr="00CF7A83" w:rsidRDefault="000F1308" w:rsidP="00D8501F">
      <w:pPr>
        <w:spacing w:line="360" w:lineRule="auto"/>
        <w:ind w:firstLineChars="200" w:firstLine="480"/>
        <w:jc w:val="right"/>
        <w:rPr>
          <w:rFonts w:ascii="Times New Roman" w:eastAsia="宋体" w:hAnsi="Times New Roman" w:cs="Times New Roman"/>
          <w:sz w:val="24"/>
          <w:szCs w:val="24"/>
        </w:rPr>
      </w:pPr>
      <w:r w:rsidRPr="00CF7A83">
        <w:rPr>
          <w:rFonts w:ascii="Times New Roman" w:eastAsia="宋体" w:hAnsi="Times New Roman" w:cs="Times New Roman"/>
          <w:sz w:val="24"/>
          <w:szCs w:val="24"/>
        </w:rPr>
        <w:t>日期：</w:t>
      </w:r>
      <w:r w:rsidR="00BF6FB8" w:rsidRPr="00CF7A83">
        <w:rPr>
          <w:rFonts w:ascii="Times New Roman" w:eastAsia="宋体" w:hAnsi="Times New Roman" w:cs="Times New Roman"/>
          <w:sz w:val="24"/>
          <w:szCs w:val="24"/>
        </w:rPr>
        <w:t>2020</w:t>
      </w:r>
      <w:r w:rsidR="00D8501F" w:rsidRPr="00CF7A83">
        <w:rPr>
          <w:rFonts w:ascii="Times New Roman" w:eastAsia="宋体" w:hAnsi="Times New Roman" w:cs="Times New Roman"/>
          <w:sz w:val="24"/>
          <w:szCs w:val="24"/>
        </w:rPr>
        <w:t>年</w:t>
      </w:r>
      <w:r w:rsidR="00BF6FB8" w:rsidRPr="00CF7A83">
        <w:rPr>
          <w:rFonts w:ascii="Times New Roman" w:eastAsia="宋体" w:hAnsi="Times New Roman" w:cs="Times New Roman"/>
          <w:sz w:val="24"/>
          <w:szCs w:val="24"/>
        </w:rPr>
        <w:t>10</w:t>
      </w:r>
      <w:r w:rsidR="00D8501F" w:rsidRPr="00CF7A83">
        <w:rPr>
          <w:rFonts w:ascii="Times New Roman" w:eastAsia="宋体" w:hAnsi="Times New Roman" w:cs="Times New Roman"/>
          <w:sz w:val="24"/>
          <w:szCs w:val="24"/>
        </w:rPr>
        <w:t>月</w:t>
      </w:r>
      <w:r w:rsidR="00BF6FB8" w:rsidRPr="00CF7A83">
        <w:rPr>
          <w:rFonts w:ascii="Times New Roman" w:eastAsia="宋体" w:hAnsi="Times New Roman" w:cs="Times New Roman"/>
          <w:sz w:val="24"/>
          <w:szCs w:val="24"/>
        </w:rPr>
        <w:t>1</w:t>
      </w:r>
      <w:r w:rsidR="00444A86">
        <w:rPr>
          <w:rFonts w:ascii="Times New Roman" w:eastAsia="宋体" w:hAnsi="Times New Roman" w:cs="Times New Roman"/>
          <w:sz w:val="24"/>
          <w:szCs w:val="24"/>
        </w:rPr>
        <w:t>7</w:t>
      </w:r>
      <w:r w:rsidR="00D8501F" w:rsidRPr="00CF7A83">
        <w:rPr>
          <w:rFonts w:ascii="Times New Roman" w:eastAsia="宋体" w:hAnsi="Times New Roman" w:cs="Times New Roman"/>
          <w:sz w:val="24"/>
          <w:szCs w:val="24"/>
        </w:rPr>
        <w:t>日</w:t>
      </w:r>
    </w:p>
    <w:sectPr w:rsidR="00D8501F" w:rsidRPr="00CF7A83" w:rsidSect="004E5B2C">
      <w:pgSz w:w="11906" w:h="16838" w:code="9"/>
      <w:pgMar w:top="1247" w:right="1191" w:bottom="1247"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E1153" w14:textId="77777777" w:rsidR="00BC4CA2" w:rsidRDefault="00BC4CA2" w:rsidP="00B029D3">
      <w:r>
        <w:separator/>
      </w:r>
    </w:p>
  </w:endnote>
  <w:endnote w:type="continuationSeparator" w:id="0">
    <w:p w14:paraId="4C000781" w14:textId="77777777" w:rsidR="00BC4CA2" w:rsidRDefault="00BC4CA2" w:rsidP="00B0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04CEF" w14:textId="77777777" w:rsidR="00BC4CA2" w:rsidRDefault="00BC4CA2" w:rsidP="00B029D3">
      <w:r>
        <w:separator/>
      </w:r>
    </w:p>
  </w:footnote>
  <w:footnote w:type="continuationSeparator" w:id="0">
    <w:p w14:paraId="55CDB53C" w14:textId="77777777" w:rsidR="00BC4CA2" w:rsidRDefault="00BC4CA2" w:rsidP="00B02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56D"/>
    <w:rsid w:val="0000362C"/>
    <w:rsid w:val="0000536E"/>
    <w:rsid w:val="00027189"/>
    <w:rsid w:val="00031A27"/>
    <w:rsid w:val="000515CD"/>
    <w:rsid w:val="00082CD5"/>
    <w:rsid w:val="000B385B"/>
    <w:rsid w:val="000B6A05"/>
    <w:rsid w:val="000B7372"/>
    <w:rsid w:val="000C5766"/>
    <w:rsid w:val="000D193F"/>
    <w:rsid w:val="000D69C8"/>
    <w:rsid w:val="000D6B91"/>
    <w:rsid w:val="000F1308"/>
    <w:rsid w:val="00105885"/>
    <w:rsid w:val="00127962"/>
    <w:rsid w:val="00141C4F"/>
    <w:rsid w:val="00154895"/>
    <w:rsid w:val="00166C19"/>
    <w:rsid w:val="001960A1"/>
    <w:rsid w:val="001A707F"/>
    <w:rsid w:val="001B6409"/>
    <w:rsid w:val="001C2F41"/>
    <w:rsid w:val="001E1134"/>
    <w:rsid w:val="001E3CFF"/>
    <w:rsid w:val="001E7757"/>
    <w:rsid w:val="00205220"/>
    <w:rsid w:val="00220B2E"/>
    <w:rsid w:val="002265B0"/>
    <w:rsid w:val="00246A26"/>
    <w:rsid w:val="002904F8"/>
    <w:rsid w:val="00290E36"/>
    <w:rsid w:val="002930E7"/>
    <w:rsid w:val="002B38A2"/>
    <w:rsid w:val="002C5CA0"/>
    <w:rsid w:val="002E256D"/>
    <w:rsid w:val="003040D7"/>
    <w:rsid w:val="003107D3"/>
    <w:rsid w:val="00313B43"/>
    <w:rsid w:val="00316D3F"/>
    <w:rsid w:val="0032512E"/>
    <w:rsid w:val="00326314"/>
    <w:rsid w:val="00326324"/>
    <w:rsid w:val="0033114D"/>
    <w:rsid w:val="00331F72"/>
    <w:rsid w:val="00341C6F"/>
    <w:rsid w:val="0034435B"/>
    <w:rsid w:val="00353613"/>
    <w:rsid w:val="00362A64"/>
    <w:rsid w:val="00364D1E"/>
    <w:rsid w:val="00385DF9"/>
    <w:rsid w:val="0038723F"/>
    <w:rsid w:val="00392E8E"/>
    <w:rsid w:val="003B47BF"/>
    <w:rsid w:val="003B6520"/>
    <w:rsid w:val="003C3C2E"/>
    <w:rsid w:val="003C3EA0"/>
    <w:rsid w:val="003D798B"/>
    <w:rsid w:val="003E6AD3"/>
    <w:rsid w:val="003F0ABC"/>
    <w:rsid w:val="0043676C"/>
    <w:rsid w:val="00444A86"/>
    <w:rsid w:val="00446B4B"/>
    <w:rsid w:val="00473353"/>
    <w:rsid w:val="004932E4"/>
    <w:rsid w:val="004945D2"/>
    <w:rsid w:val="004C7D3B"/>
    <w:rsid w:val="004D0598"/>
    <w:rsid w:val="004E5B2C"/>
    <w:rsid w:val="0050032C"/>
    <w:rsid w:val="00511F8A"/>
    <w:rsid w:val="00545DBE"/>
    <w:rsid w:val="00546189"/>
    <w:rsid w:val="00550775"/>
    <w:rsid w:val="00573F1A"/>
    <w:rsid w:val="00576AA7"/>
    <w:rsid w:val="00582BB2"/>
    <w:rsid w:val="00591EA1"/>
    <w:rsid w:val="005954BE"/>
    <w:rsid w:val="00597678"/>
    <w:rsid w:val="005A400F"/>
    <w:rsid w:val="005B23E1"/>
    <w:rsid w:val="005C1B2F"/>
    <w:rsid w:val="005C34DB"/>
    <w:rsid w:val="005D127C"/>
    <w:rsid w:val="005D49A1"/>
    <w:rsid w:val="005E1D7D"/>
    <w:rsid w:val="00605336"/>
    <w:rsid w:val="00611084"/>
    <w:rsid w:val="00614E48"/>
    <w:rsid w:val="00621799"/>
    <w:rsid w:val="00626EA6"/>
    <w:rsid w:val="006406D7"/>
    <w:rsid w:val="00653188"/>
    <w:rsid w:val="00671388"/>
    <w:rsid w:val="00675D20"/>
    <w:rsid w:val="00693399"/>
    <w:rsid w:val="00694111"/>
    <w:rsid w:val="006A3D17"/>
    <w:rsid w:val="006A59C9"/>
    <w:rsid w:val="006B1ABC"/>
    <w:rsid w:val="006B2B33"/>
    <w:rsid w:val="006C7F04"/>
    <w:rsid w:val="006D2ED8"/>
    <w:rsid w:val="006E19DB"/>
    <w:rsid w:val="006F14F9"/>
    <w:rsid w:val="007038A8"/>
    <w:rsid w:val="007225DC"/>
    <w:rsid w:val="00727B4F"/>
    <w:rsid w:val="00731D24"/>
    <w:rsid w:val="00734DCA"/>
    <w:rsid w:val="00754C25"/>
    <w:rsid w:val="00756127"/>
    <w:rsid w:val="00771BFB"/>
    <w:rsid w:val="00773746"/>
    <w:rsid w:val="0077427A"/>
    <w:rsid w:val="007A33F6"/>
    <w:rsid w:val="007A70C2"/>
    <w:rsid w:val="007A70E9"/>
    <w:rsid w:val="007A78C9"/>
    <w:rsid w:val="007B3B40"/>
    <w:rsid w:val="007B4C82"/>
    <w:rsid w:val="007B61ED"/>
    <w:rsid w:val="007B7283"/>
    <w:rsid w:val="007D7E9C"/>
    <w:rsid w:val="007F112D"/>
    <w:rsid w:val="008108B3"/>
    <w:rsid w:val="00832D10"/>
    <w:rsid w:val="008537B5"/>
    <w:rsid w:val="008616F3"/>
    <w:rsid w:val="00864088"/>
    <w:rsid w:val="00867D45"/>
    <w:rsid w:val="00871332"/>
    <w:rsid w:val="008713D4"/>
    <w:rsid w:val="008911E4"/>
    <w:rsid w:val="008D6D74"/>
    <w:rsid w:val="008F3F6D"/>
    <w:rsid w:val="008F77A8"/>
    <w:rsid w:val="00921946"/>
    <w:rsid w:val="00943D9E"/>
    <w:rsid w:val="00956F56"/>
    <w:rsid w:val="00964BA6"/>
    <w:rsid w:val="009822A5"/>
    <w:rsid w:val="009863A9"/>
    <w:rsid w:val="00996BC5"/>
    <w:rsid w:val="00996D0B"/>
    <w:rsid w:val="009B1FF0"/>
    <w:rsid w:val="009C1A16"/>
    <w:rsid w:val="009C5F07"/>
    <w:rsid w:val="009E394E"/>
    <w:rsid w:val="009F0BDC"/>
    <w:rsid w:val="00A07743"/>
    <w:rsid w:val="00A264DD"/>
    <w:rsid w:val="00A352F8"/>
    <w:rsid w:val="00A40226"/>
    <w:rsid w:val="00A4585F"/>
    <w:rsid w:val="00A504BB"/>
    <w:rsid w:val="00A538EF"/>
    <w:rsid w:val="00A62B4D"/>
    <w:rsid w:val="00A704B7"/>
    <w:rsid w:val="00A80A6A"/>
    <w:rsid w:val="00AA418E"/>
    <w:rsid w:val="00AC5368"/>
    <w:rsid w:val="00AD24C7"/>
    <w:rsid w:val="00B029D3"/>
    <w:rsid w:val="00B02FDC"/>
    <w:rsid w:val="00B05223"/>
    <w:rsid w:val="00B0691D"/>
    <w:rsid w:val="00B33FBD"/>
    <w:rsid w:val="00B6087D"/>
    <w:rsid w:val="00B64879"/>
    <w:rsid w:val="00B72F73"/>
    <w:rsid w:val="00B93700"/>
    <w:rsid w:val="00BB33BD"/>
    <w:rsid w:val="00BC4CA2"/>
    <w:rsid w:val="00BF4076"/>
    <w:rsid w:val="00BF6FB8"/>
    <w:rsid w:val="00BF7808"/>
    <w:rsid w:val="00C04B1F"/>
    <w:rsid w:val="00C07DF8"/>
    <w:rsid w:val="00C1209A"/>
    <w:rsid w:val="00C1308D"/>
    <w:rsid w:val="00C16A14"/>
    <w:rsid w:val="00C357C6"/>
    <w:rsid w:val="00C6225E"/>
    <w:rsid w:val="00C6416F"/>
    <w:rsid w:val="00CA36BF"/>
    <w:rsid w:val="00CA5DC8"/>
    <w:rsid w:val="00CC4161"/>
    <w:rsid w:val="00CC6830"/>
    <w:rsid w:val="00CC7BA4"/>
    <w:rsid w:val="00CF7A83"/>
    <w:rsid w:val="00D01880"/>
    <w:rsid w:val="00D1037A"/>
    <w:rsid w:val="00D35011"/>
    <w:rsid w:val="00D35AF4"/>
    <w:rsid w:val="00D52D9A"/>
    <w:rsid w:val="00D5532D"/>
    <w:rsid w:val="00D8501F"/>
    <w:rsid w:val="00D85C2A"/>
    <w:rsid w:val="00D9323E"/>
    <w:rsid w:val="00D93E91"/>
    <w:rsid w:val="00D972F1"/>
    <w:rsid w:val="00DA1015"/>
    <w:rsid w:val="00DD767F"/>
    <w:rsid w:val="00DE292F"/>
    <w:rsid w:val="00DF00ED"/>
    <w:rsid w:val="00E275C2"/>
    <w:rsid w:val="00E457FA"/>
    <w:rsid w:val="00E47524"/>
    <w:rsid w:val="00E57D4C"/>
    <w:rsid w:val="00E70983"/>
    <w:rsid w:val="00E83D11"/>
    <w:rsid w:val="00E94626"/>
    <w:rsid w:val="00EA19AB"/>
    <w:rsid w:val="00EB3770"/>
    <w:rsid w:val="00EB4052"/>
    <w:rsid w:val="00ED2442"/>
    <w:rsid w:val="00EF321B"/>
    <w:rsid w:val="00EF554C"/>
    <w:rsid w:val="00F10605"/>
    <w:rsid w:val="00F204A4"/>
    <w:rsid w:val="00F426B5"/>
    <w:rsid w:val="00F5582B"/>
    <w:rsid w:val="00F5780D"/>
    <w:rsid w:val="00F70C7A"/>
    <w:rsid w:val="00F8073F"/>
    <w:rsid w:val="00F86F76"/>
    <w:rsid w:val="00FB4E54"/>
    <w:rsid w:val="00FD3160"/>
    <w:rsid w:val="00FF01A6"/>
    <w:rsid w:val="00F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0379B"/>
  <w15:docId w15:val="{84B0F617-770B-428D-9259-52A21B56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BA6"/>
    <w:rPr>
      <w:sz w:val="18"/>
      <w:szCs w:val="18"/>
    </w:rPr>
  </w:style>
  <w:style w:type="character" w:customStyle="1" w:styleId="a4">
    <w:name w:val="批注框文本 字符"/>
    <w:basedOn w:val="a0"/>
    <w:link w:val="a3"/>
    <w:uiPriority w:val="99"/>
    <w:semiHidden/>
    <w:rsid w:val="00964BA6"/>
    <w:rPr>
      <w:sz w:val="18"/>
      <w:szCs w:val="18"/>
    </w:rPr>
  </w:style>
  <w:style w:type="paragraph" w:styleId="a5">
    <w:name w:val="header"/>
    <w:basedOn w:val="a"/>
    <w:link w:val="a6"/>
    <w:uiPriority w:val="99"/>
    <w:unhideWhenUsed/>
    <w:rsid w:val="00B029D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029D3"/>
    <w:rPr>
      <w:sz w:val="18"/>
      <w:szCs w:val="18"/>
    </w:rPr>
  </w:style>
  <w:style w:type="paragraph" w:styleId="a7">
    <w:name w:val="footer"/>
    <w:basedOn w:val="a"/>
    <w:link w:val="a8"/>
    <w:uiPriority w:val="99"/>
    <w:unhideWhenUsed/>
    <w:rsid w:val="00B029D3"/>
    <w:pPr>
      <w:tabs>
        <w:tab w:val="center" w:pos="4153"/>
        <w:tab w:val="right" w:pos="8306"/>
      </w:tabs>
      <w:snapToGrid w:val="0"/>
      <w:jc w:val="left"/>
    </w:pPr>
    <w:rPr>
      <w:sz w:val="18"/>
      <w:szCs w:val="18"/>
    </w:rPr>
  </w:style>
  <w:style w:type="character" w:customStyle="1" w:styleId="a8">
    <w:name w:val="页脚 字符"/>
    <w:basedOn w:val="a0"/>
    <w:link w:val="a7"/>
    <w:uiPriority w:val="99"/>
    <w:rsid w:val="00B029D3"/>
    <w:rPr>
      <w:sz w:val="18"/>
      <w:szCs w:val="18"/>
    </w:rPr>
  </w:style>
  <w:style w:type="paragraph" w:customStyle="1" w:styleId="01">
    <w:name w:val="正文01"/>
    <w:basedOn w:val="a"/>
    <w:next w:val="a"/>
    <w:link w:val="01Char1"/>
    <w:qFormat/>
    <w:rsid w:val="00545DBE"/>
    <w:pPr>
      <w:spacing w:before="60" w:line="460" w:lineRule="exact"/>
      <w:ind w:firstLineChars="200" w:firstLine="200"/>
    </w:pPr>
    <w:rPr>
      <w:rFonts w:ascii="Arial" w:eastAsia="宋体" w:hAnsi="Arial" w:cs="Times New Roman"/>
      <w:kern w:val="0"/>
      <w:sz w:val="24"/>
      <w:szCs w:val="24"/>
    </w:rPr>
  </w:style>
  <w:style w:type="character" w:customStyle="1" w:styleId="01Char1">
    <w:name w:val="正文01 Char1"/>
    <w:link w:val="01"/>
    <w:qFormat/>
    <w:rsid w:val="00545DBE"/>
    <w:rPr>
      <w:rFonts w:ascii="Arial" w:eastAsia="宋体" w:hAnsi="Arial" w:cs="Times New Roman"/>
      <w:kern w:val="0"/>
      <w:sz w:val="24"/>
      <w:szCs w:val="24"/>
    </w:rPr>
  </w:style>
  <w:style w:type="character" w:customStyle="1" w:styleId="CharChar">
    <w:name w:val="表头 Char Char"/>
    <w:link w:val="a9"/>
    <w:rsid w:val="00A504BB"/>
    <w:rPr>
      <w:rFonts w:eastAsia="宋体"/>
      <w:sz w:val="24"/>
      <w:szCs w:val="24"/>
    </w:rPr>
  </w:style>
  <w:style w:type="paragraph" w:customStyle="1" w:styleId="a9">
    <w:name w:val="表头"/>
    <w:basedOn w:val="a"/>
    <w:link w:val="CharChar"/>
    <w:rsid w:val="00A504BB"/>
    <w:pPr>
      <w:adjustRightInd w:val="0"/>
      <w:spacing w:line="320" w:lineRule="atLeast"/>
      <w:jc w:val="center"/>
      <w:textAlignment w:val="baseline"/>
    </w:pPr>
    <w:rPr>
      <w:rFonts w:eastAsia="宋体"/>
      <w:sz w:val="24"/>
      <w:szCs w:val="24"/>
    </w:rPr>
  </w:style>
  <w:style w:type="paragraph" w:styleId="aa">
    <w:name w:val="Plain Text"/>
    <w:aliases w:val="普通文字 Char,普通文字 Char Char,普通文字1 Char Char,普通文字 Char Char Char Char Char Char Char Char Char,纯文本1,普通文字1, Char1,普通文字 Char Char Char Char Char Char Char Char Char Char Char Char Char1,Char1,普通文字 Char Char Char Char Char Char Char Char,普通文字,表内,C,表内文字,正文格"/>
    <w:basedOn w:val="a"/>
    <w:link w:val="ab"/>
    <w:qFormat/>
    <w:rsid w:val="00A504BB"/>
    <w:pPr>
      <w:adjustRightInd w:val="0"/>
      <w:spacing w:line="312" w:lineRule="atLeast"/>
      <w:textAlignment w:val="baseline"/>
    </w:pPr>
    <w:rPr>
      <w:rFonts w:ascii="宋体" w:eastAsia="宋体" w:hAnsi="Courier New" w:cs="Times New Roman"/>
      <w:szCs w:val="24"/>
    </w:rPr>
  </w:style>
  <w:style w:type="character" w:customStyle="1" w:styleId="ab">
    <w:name w:val="纯文本 字符"/>
    <w:aliases w:val="普通文字 Char 字符,普通文字 Char Char 字符,普通文字1 Char Char 字符,普通文字 Char Char Char Char Char Char Char Char Char 字符,纯文本1 字符,普通文字1 字符, Char1 字符,普通文字 Char Char Char Char Char Char Char Char Char Char Char Char Char1 字符,Char1 字符,普通文字 字符,表内 字符,C 字符,表内文字 字符,正文格 字符"/>
    <w:basedOn w:val="a0"/>
    <w:link w:val="aa"/>
    <w:qFormat/>
    <w:rsid w:val="00A504BB"/>
    <w:rPr>
      <w:rFonts w:ascii="宋体" w:eastAsia="宋体" w:hAnsi="Courier New" w:cs="Times New Roman"/>
      <w:szCs w:val="24"/>
    </w:rPr>
  </w:style>
  <w:style w:type="paragraph" w:styleId="ac">
    <w:name w:val="Normal (Web)"/>
    <w:aliases w:val="普通 (Web)"/>
    <w:basedOn w:val="a"/>
    <w:uiPriority w:val="99"/>
    <w:rsid w:val="00027189"/>
    <w:pPr>
      <w:widowControl/>
      <w:spacing w:before="100" w:beforeAutospacing="1" w:after="100" w:afterAutospacing="1"/>
      <w:jc w:val="left"/>
    </w:pPr>
    <w:rPr>
      <w:rFonts w:ascii="宋体" w:eastAsia="宋体" w:hAnsi="宋体" w:cs="Times New Roman"/>
      <w:kern w:val="0"/>
      <w:sz w:val="24"/>
      <w:szCs w:val="24"/>
    </w:rPr>
  </w:style>
  <w:style w:type="paragraph" w:customStyle="1" w:styleId="p0">
    <w:name w:val="p0"/>
    <w:basedOn w:val="a"/>
    <w:rsid w:val="00694111"/>
    <w:pPr>
      <w:widowControl/>
      <w:jc w:val="left"/>
    </w:pPr>
    <w:rPr>
      <w:rFonts w:ascii="Times New Roman" w:eastAsia="宋体" w:hAnsi="Times New Roman" w:cs="Times New Roman"/>
      <w:kern w:val="0"/>
      <w:szCs w:val="21"/>
    </w:rPr>
  </w:style>
  <w:style w:type="paragraph" w:customStyle="1" w:styleId="ad">
    <w:name w:val="小四表格"/>
    <w:basedOn w:val="a"/>
    <w:qFormat/>
    <w:rsid w:val="00C357C6"/>
    <w:pPr>
      <w:snapToGrid w:val="0"/>
      <w:jc w:val="center"/>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23426">
      <w:bodyDiv w:val="1"/>
      <w:marLeft w:val="0"/>
      <w:marRight w:val="0"/>
      <w:marTop w:val="0"/>
      <w:marBottom w:val="0"/>
      <w:divBdr>
        <w:top w:val="none" w:sz="0" w:space="0" w:color="auto"/>
        <w:left w:val="none" w:sz="0" w:space="0" w:color="auto"/>
        <w:bottom w:val="none" w:sz="0" w:space="0" w:color="auto"/>
        <w:right w:val="none" w:sz="0" w:space="0" w:color="auto"/>
      </w:divBdr>
      <w:divsChild>
        <w:div w:id="66278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4294956332</TotalTime>
  <Pages>4</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cp:lastModifiedBy>
  <cp:revision>254</cp:revision>
  <cp:lastPrinted>2017-02-28T08:28:00Z</cp:lastPrinted>
  <dcterms:created xsi:type="dcterms:W3CDTF">2017-02-28T05:56:00Z</dcterms:created>
  <dcterms:modified xsi:type="dcterms:W3CDTF">2020-10-15T03:18:00Z</dcterms:modified>
</cp:coreProperties>
</file>